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B2BC3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FB2BC3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B2BC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B2BC3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B2BC3">
        <w:rPr>
          <w:rFonts w:ascii="Liberation Serif" w:hAnsi="Liberation Serif" w:cs="Times New Roman"/>
          <w:sz w:val="28"/>
          <w:szCs w:val="28"/>
        </w:rPr>
        <w:t xml:space="preserve"> </w:t>
      </w:r>
      <w:r w:rsidR="00534DBE">
        <w:rPr>
          <w:rFonts w:ascii="Liberation Serif" w:hAnsi="Liberation Serif" w:cs="Times New Roman"/>
          <w:sz w:val="28"/>
          <w:szCs w:val="28"/>
        </w:rPr>
        <w:t xml:space="preserve">27 </w:t>
      </w:r>
      <w:r w:rsidRPr="00FB2BC3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FB2BC3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534DBE" w:rsidRDefault="00534DBE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534DBE">
        <w:rPr>
          <w:rFonts w:ascii="Liberation Serif" w:hAnsi="Liberation Serif"/>
          <w:b/>
          <w:sz w:val="28"/>
          <w:szCs w:val="28"/>
        </w:rPr>
        <w:t>от 25 мая 2023 года</w:t>
      </w:r>
      <w:r w:rsidR="00D827DC" w:rsidRPr="00534DBE">
        <w:rPr>
          <w:rFonts w:ascii="Liberation Serif" w:hAnsi="Liberation Serif"/>
          <w:b/>
          <w:sz w:val="28"/>
          <w:szCs w:val="28"/>
        </w:rPr>
        <w:t xml:space="preserve">                                                   </w:t>
      </w:r>
      <w:r w:rsidR="00D827DC" w:rsidRPr="00534DBE">
        <w:rPr>
          <w:rFonts w:ascii="Liberation Serif" w:hAnsi="Liberation Serif"/>
          <w:b/>
          <w:sz w:val="28"/>
          <w:szCs w:val="28"/>
        </w:rPr>
        <w:tab/>
      </w:r>
      <w:r w:rsidR="00D827DC" w:rsidRPr="00534DBE">
        <w:rPr>
          <w:rFonts w:ascii="Liberation Serif" w:hAnsi="Liberation Serif"/>
          <w:b/>
          <w:sz w:val="28"/>
          <w:szCs w:val="28"/>
        </w:rPr>
        <w:tab/>
      </w:r>
      <w:r w:rsidR="00D827DC" w:rsidRPr="00534DBE">
        <w:rPr>
          <w:rFonts w:ascii="Liberation Serif" w:hAnsi="Liberation Serif"/>
          <w:b/>
          <w:sz w:val="28"/>
          <w:szCs w:val="28"/>
        </w:rPr>
        <w:tab/>
        <w:t xml:space="preserve">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D827DC" w:rsidRPr="00534DBE">
        <w:rPr>
          <w:rFonts w:ascii="Liberation Serif" w:hAnsi="Liberation Serif"/>
          <w:b/>
          <w:sz w:val="28"/>
          <w:szCs w:val="28"/>
        </w:rPr>
        <w:t xml:space="preserve"> №</w:t>
      </w:r>
      <w:r w:rsidRPr="00534DBE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D827DC" w:rsidRPr="00FB2BC3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B2BC3" w:rsidRDefault="00534DBE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повестке 27</w:t>
      </w:r>
      <w:r w:rsidR="00D827DC" w:rsidRPr="00FB2BC3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FB2BC3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B2BC3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B2BC3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B2BC3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B2BC3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B2BC3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B2BC3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B2BC3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B2BC3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534DBE">
        <w:rPr>
          <w:rFonts w:ascii="Liberation Serif" w:hAnsi="Liberation Serif"/>
          <w:spacing w:val="4"/>
          <w:sz w:val="28"/>
          <w:szCs w:val="28"/>
        </w:rPr>
        <w:t>27</w:t>
      </w:r>
      <w:r w:rsidRPr="00FB2BC3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8A7087" w:rsidRPr="00FB2BC3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FB2BC3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B2BC3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FB0D30" w:rsidRPr="00FB2BC3" w:rsidRDefault="00FB0D30" w:rsidP="00536EEE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 «Об утверждении отчета об исполнении бюджета   Артемовского городского округа за 2022 год». </w:t>
      </w:r>
      <w:r w:rsidRPr="00FB2BC3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Об утверждении отчета об исполнении бюджета   Артемовского городского округа за 2022 год. </w:t>
      </w:r>
      <w:r w:rsidRPr="00FB2BC3">
        <w:rPr>
          <w:rFonts w:ascii="Liberation Serif" w:hAnsi="Liberation Serif"/>
          <w:sz w:val="28"/>
          <w:szCs w:val="28"/>
        </w:rPr>
        <w:t>Докладывают: Наталья Николаевна Шиленко, начальник Финансового управления Администрации Артемовском городском округе; Денис Сергеевич Авдеев, председатель Счетной палаты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2022 году.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</w:t>
      </w:r>
      <w:r w:rsidRPr="00FB2BC3">
        <w:rPr>
          <w:rFonts w:ascii="Liberation Serif" w:hAnsi="Liberation Serif" w:cs="Liberation Serif"/>
          <w:color w:val="000000" w:themeColor="text1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 внесении изменений в Устав Артемовского городского округа.</w:t>
      </w:r>
    </w:p>
    <w:p w:rsidR="00FB0D30" w:rsidRPr="00FB2BC3" w:rsidRDefault="00FB0D30" w:rsidP="00FB0D3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B2BC3">
        <w:rPr>
          <w:rFonts w:ascii="Liberation Serif" w:hAnsi="Liberation Serif" w:cs="Liberation Serif"/>
          <w:sz w:val="28"/>
          <w:szCs w:val="28"/>
        </w:rPr>
        <w:t>Докладывает</w:t>
      </w:r>
      <w:r w:rsidRPr="00FB2BC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FB2BC3">
        <w:rPr>
          <w:rFonts w:ascii="Liberation Serif" w:hAnsi="Liberation Serif" w:cs="Liberation Serif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FB0D30" w:rsidRPr="00FB2BC3" w:rsidRDefault="00FB0D30" w:rsidP="00536EEE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 внесении изменений в Положение о Бюджетном процессе в Артемовском городском округе. 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/>
          <w:sz w:val="28"/>
          <w:szCs w:val="28"/>
        </w:rPr>
        <w:t>Наталья Николаевна Шиленко, начальник Финансового управления Администрации Артемовском городском округе.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pacing w:val="-3"/>
          <w:sz w:val="28"/>
          <w:szCs w:val="28"/>
        </w:rPr>
        <w:t xml:space="preserve">О </w:t>
      </w:r>
      <w:r w:rsidRPr="00FB2BC3">
        <w:rPr>
          <w:rFonts w:ascii="Liberation Serif" w:hAnsi="Liberation Serif" w:cs="Liberation Serif"/>
          <w:b/>
          <w:sz w:val="28"/>
          <w:szCs w:val="28"/>
        </w:rPr>
        <w:t xml:space="preserve">внесение изменений в </w:t>
      </w:r>
      <w:hyperlink w:anchor="P30" w:history="1">
        <w:r w:rsidRPr="00FB2BC3">
          <w:rPr>
            <w:rFonts w:ascii="Liberation Serif" w:hAnsi="Liberation Serif" w:cs="Liberation Serif"/>
            <w:b/>
            <w:sz w:val="28"/>
            <w:szCs w:val="28"/>
          </w:rPr>
          <w:t>Положение</w:t>
        </w:r>
      </w:hyperlink>
      <w:r w:rsidRPr="00FB2BC3">
        <w:rPr>
          <w:rFonts w:ascii="Liberation Serif" w:hAnsi="Liberation Serif" w:cs="Liberation Serif"/>
          <w:b/>
          <w:sz w:val="28"/>
          <w:szCs w:val="28"/>
        </w:rPr>
        <w:t xml:space="preserve"> о порядке оформления и размещения наружной рекламы на территории Артемовского городского округа, принятое решением Думы Артемовского городского округа от 16.02.2017 № 107. </w:t>
      </w:r>
      <w:r w:rsidRPr="00FB2BC3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FB2BC3">
        <w:rPr>
          <w:rFonts w:ascii="Liberation Serif" w:hAnsi="Liberation Serif"/>
          <w:b/>
          <w:sz w:val="28"/>
          <w:szCs w:val="28"/>
        </w:rPr>
        <w:t>О реабилитации детей-инвалидов, проживающих на территории Артемовского городского округа.</w:t>
      </w:r>
      <w:r w:rsidRPr="00FB2BC3">
        <w:rPr>
          <w:rFonts w:ascii="Liberation Serif" w:hAnsi="Liberation Serif"/>
          <w:sz w:val="28"/>
          <w:szCs w:val="28"/>
        </w:rPr>
        <w:t xml:space="preserve"> Докладывает Светлана Валерьевна Харченко, </w:t>
      </w:r>
      <w:r w:rsidRPr="00FB2BC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сетям. </w:t>
      </w:r>
      <w:r w:rsidRPr="00FB2BC3">
        <w:rPr>
          <w:rFonts w:ascii="Liberation Serif" w:hAnsi="Liberation Serif"/>
          <w:sz w:val="28"/>
          <w:szCs w:val="28"/>
        </w:rPr>
        <w:t xml:space="preserve">Докладывает Светлана Валерьевна Харченко, </w:t>
      </w:r>
      <w:r w:rsidRPr="00FB2BC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Об итогах реализации на территории Артемовского городского округа в 2022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 Докладывает Анастасия Илдаровна Угланова, начальник Управление по городскому хозяйству и жилью Администрации</w:t>
      </w:r>
      <w:r w:rsidRPr="00FB2BC3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2024 года» за 2022 год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. </w:t>
      </w:r>
      <w:r w:rsidRPr="00FB2BC3">
        <w:rPr>
          <w:rFonts w:ascii="Liberation Serif" w:hAnsi="Liberation Serif"/>
          <w:sz w:val="28"/>
          <w:szCs w:val="28"/>
        </w:rPr>
        <w:t>Докладывает Андрей Юрьевич Шуклин, директор МКУ Артемовского городского округа «Жилкомстрой».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Style w:val="2"/>
          <w:rFonts w:ascii="Liberation Serif" w:eastAsiaTheme="minorHAnsi" w:hAnsi="Liberation Serif" w:cs="Liberation Serif"/>
          <w:b/>
          <w:sz w:val="28"/>
          <w:szCs w:val="28"/>
        </w:rPr>
        <w:t xml:space="preserve">О реализации подпрограммы «Обеспечение и развитие дорожного хозяйства, систем наружного освещения и благоустройства» </w:t>
      </w:r>
      <w:r w:rsidRPr="00FB2BC3">
        <w:rPr>
          <w:rFonts w:ascii="Liberation Serif" w:hAnsi="Liberation Serif" w:cs="Liberation Serif"/>
          <w:b/>
          <w:sz w:val="28"/>
          <w:szCs w:val="28"/>
        </w:rPr>
        <w:t>программы «Развитие дорожного хозяйства, благоустройства и обеспечение экологической безопасности Артемовского городского округа до 2024 года» за 2022 год.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</w:t>
      </w:r>
      <w:r w:rsidRPr="00FB2BC3">
        <w:rPr>
          <w:rFonts w:ascii="Liberation Serif" w:hAnsi="Liberation Serif"/>
          <w:sz w:val="28"/>
          <w:szCs w:val="28"/>
        </w:rPr>
        <w:t>Докладывает Андрей Юрьевич Шуклин, директор МКУ Артемовского городского округа «Жилкомстрой».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ind w:left="142" w:firstLine="426"/>
        <w:jc w:val="both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b/>
          <w:spacing w:val="-3"/>
          <w:sz w:val="28"/>
          <w:szCs w:val="28"/>
        </w:rPr>
        <w:lastRenderedPageBreak/>
        <w:t xml:space="preserve">О направлении депутата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округа. 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 w:cs="Liberation Serif"/>
          <w:b/>
          <w:sz w:val="28"/>
          <w:szCs w:val="28"/>
        </w:rPr>
        <w:t>О награждении Почетной грамотой Думы Артемовского городского округа.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 Докладывает </w:t>
      </w:r>
      <w:r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0D30" w:rsidRPr="00FB2BC3" w:rsidRDefault="00FB0D30" w:rsidP="00FB0D30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включении в состав постоянной комиссии по социальным вопросам и делам молодежи Демашина Максима Анатольевича, депутата Думы Артемовского городского округа. </w:t>
      </w:r>
      <w:r w:rsidRPr="00FB2BC3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536EEE" w:rsidRPr="00FB2BC3" w:rsidRDefault="00536EEE" w:rsidP="00FB0D30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b/>
          <w:sz w:val="28"/>
          <w:szCs w:val="28"/>
        </w:rPr>
        <w:t xml:space="preserve">О присвоении звания «Почетный гражданин Артемовского городского округа». </w:t>
      </w:r>
      <w:r w:rsidRPr="00FB2BC3">
        <w:rPr>
          <w:rFonts w:ascii="Liberation Serif" w:hAnsi="Liberation Serif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C26C8A" w:rsidRPr="00FB2BC3" w:rsidRDefault="00C26C8A" w:rsidP="00CB3B56">
      <w:pPr>
        <w:pStyle w:val="a5"/>
        <w:shd w:val="clear" w:color="auto" w:fill="FFFFFF"/>
        <w:spacing w:line="322" w:lineRule="exact"/>
        <w:ind w:left="928" w:right="24"/>
        <w:jc w:val="both"/>
        <w:rPr>
          <w:rFonts w:ascii="Liberation Serif" w:hAnsi="Liberation Serif"/>
          <w:b/>
          <w:spacing w:val="-3"/>
          <w:sz w:val="28"/>
          <w:szCs w:val="28"/>
        </w:rPr>
      </w:pPr>
    </w:p>
    <w:p w:rsidR="00C26C8A" w:rsidRPr="00FB2BC3" w:rsidRDefault="00D827DC" w:rsidP="00E5335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sz w:val="28"/>
          <w:szCs w:val="28"/>
        </w:rPr>
        <w:tab/>
      </w:r>
    </w:p>
    <w:p w:rsidR="00D827DC" w:rsidRPr="00FB2BC3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B2BC3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B2BC3" w:rsidRDefault="00D827DC" w:rsidP="006B4D78">
      <w:pPr>
        <w:jc w:val="both"/>
        <w:rPr>
          <w:rFonts w:ascii="Liberation Serif" w:hAnsi="Liberation Serif"/>
          <w:b/>
          <w:sz w:val="28"/>
          <w:szCs w:val="28"/>
        </w:rPr>
      </w:pPr>
      <w:r w:rsidRPr="00FB2BC3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B2BC3">
        <w:rPr>
          <w:rFonts w:ascii="Liberation Serif" w:hAnsi="Liberation Serif"/>
          <w:sz w:val="28"/>
          <w:szCs w:val="28"/>
        </w:rPr>
        <w:tab/>
      </w:r>
      <w:r w:rsidRPr="00FB2BC3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FB2BC3">
        <w:rPr>
          <w:rFonts w:ascii="Liberation Serif" w:hAnsi="Liberation Serif"/>
          <w:sz w:val="28"/>
          <w:szCs w:val="28"/>
        </w:rPr>
        <w:t>В.С.Арсенов</w:t>
      </w:r>
    </w:p>
    <w:sectPr w:rsidR="00D827DC" w:rsidRPr="00F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11C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50C2B00"/>
    <w:multiLevelType w:val="hybridMultilevel"/>
    <w:tmpl w:val="1AAE04A6"/>
    <w:lvl w:ilvl="0" w:tplc="BD3C5F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2D5E2307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68BE05C0"/>
    <w:multiLevelType w:val="hybridMultilevel"/>
    <w:tmpl w:val="92148052"/>
    <w:lvl w:ilvl="0" w:tplc="5148B95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D"/>
    <w:rsid w:val="000757EF"/>
    <w:rsid w:val="00240E22"/>
    <w:rsid w:val="002C33F1"/>
    <w:rsid w:val="00534DBE"/>
    <w:rsid w:val="00536EEE"/>
    <w:rsid w:val="005665CD"/>
    <w:rsid w:val="005765EA"/>
    <w:rsid w:val="005B2579"/>
    <w:rsid w:val="006B4D78"/>
    <w:rsid w:val="006C467F"/>
    <w:rsid w:val="008A7087"/>
    <w:rsid w:val="00983A74"/>
    <w:rsid w:val="00B14222"/>
    <w:rsid w:val="00C26C8A"/>
    <w:rsid w:val="00CB3B56"/>
    <w:rsid w:val="00D02CE7"/>
    <w:rsid w:val="00D67500"/>
    <w:rsid w:val="00D827DC"/>
    <w:rsid w:val="00E42C33"/>
    <w:rsid w:val="00E53359"/>
    <w:rsid w:val="00E77A3F"/>
    <w:rsid w:val="00E85ECB"/>
    <w:rsid w:val="00EC66FF"/>
    <w:rsid w:val="00EF7E2A"/>
    <w:rsid w:val="00F472D2"/>
    <w:rsid w:val="00F50A93"/>
    <w:rsid w:val="00FB0D30"/>
    <w:rsid w:val="00FB0F48"/>
    <w:rsid w:val="00FB2BC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D273"/>
  <w15:chartTrackingRefBased/>
  <w15:docId w15:val="{7373828B-10AE-41B1-8068-55622B0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26C8A"/>
    <w:pPr>
      <w:ind w:left="720"/>
      <w:contextualSpacing/>
    </w:pPr>
  </w:style>
  <w:style w:type="character" w:customStyle="1" w:styleId="2">
    <w:name w:val="Основной текст2"/>
    <w:basedOn w:val="a0"/>
    <w:rsid w:val="00D02C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6">
    <w:name w:val="Table Grid"/>
    <w:basedOn w:val="a1"/>
    <w:uiPriority w:val="59"/>
    <w:rsid w:val="00FB0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4</cp:revision>
  <cp:lastPrinted>2023-05-22T04:37:00Z</cp:lastPrinted>
  <dcterms:created xsi:type="dcterms:W3CDTF">2023-05-22T04:34:00Z</dcterms:created>
  <dcterms:modified xsi:type="dcterms:W3CDTF">2023-05-22T04:40:00Z</dcterms:modified>
</cp:coreProperties>
</file>