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5D0CE7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5D0CE7" w:rsidRDefault="005D0CE7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5D0CE7" w:rsidP="00E901A1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E901A1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июня 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2021</w:t>
      </w:r>
      <w:proofErr w:type="gramEnd"/>
      <w:r w:rsidR="00E901A1">
        <w:rPr>
          <w:rFonts w:ascii="Liberation Serif" w:hAnsi="Liberation Serif" w:cs="Liberation Serif"/>
          <w:b/>
          <w:sz w:val="28"/>
          <w:szCs w:val="28"/>
        </w:rPr>
        <w:t xml:space="preserve">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843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proofErr w:type="spellStart"/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>Лебёдкино</w:t>
      </w:r>
      <w:proofErr w:type="spellEnd"/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 xml:space="preserve"> с подведомственной территорией населенн</w:t>
      </w:r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 xml:space="preserve">ых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пункт</w:t>
      </w:r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 xml:space="preserve">ов: поселок </w:t>
      </w:r>
      <w:proofErr w:type="spellStart"/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>Боровской</w:t>
      </w:r>
      <w:proofErr w:type="spellEnd"/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 xml:space="preserve">, село Антоново, село </w:t>
      </w:r>
      <w:proofErr w:type="spellStart"/>
      <w:r w:rsidR="00482EF9">
        <w:rPr>
          <w:rFonts w:ascii="Liberation Serif" w:hAnsi="Liberation Serif" w:cs="Liberation Serif"/>
          <w:b/>
          <w:i/>
          <w:sz w:val="28"/>
          <w:lang w:eastAsia="ru-RU"/>
        </w:rPr>
        <w:t>Бичур</w:t>
      </w:r>
      <w:proofErr w:type="spellEnd"/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5D0CE7">
        <w:rPr>
          <w:rFonts w:ascii="Liberation Serif" w:hAnsi="Liberation Serif" w:cs="Liberation Serif"/>
          <w:sz w:val="28"/>
          <w:szCs w:val="28"/>
        </w:rPr>
        <w:t xml:space="preserve"> 17 июня 2021 года</w:t>
      </w:r>
      <w:r w:rsidR="00A0554A">
        <w:rPr>
          <w:rFonts w:ascii="Liberation Serif" w:hAnsi="Liberation Serif" w:cs="Liberation Serif"/>
          <w:sz w:val="28"/>
          <w:szCs w:val="28"/>
        </w:rPr>
        <w:t xml:space="preserve"> № </w:t>
      </w:r>
      <w:r w:rsidR="005D0CE7">
        <w:rPr>
          <w:rFonts w:ascii="Liberation Serif" w:hAnsi="Liberation Serif" w:cs="Liberation Serif"/>
          <w:sz w:val="28"/>
          <w:szCs w:val="28"/>
        </w:rPr>
        <w:t>833</w:t>
      </w:r>
      <w:r w:rsidR="00A0554A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5D0CE7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5D0CE7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8D4EF9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8D4EF9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ых пунктов: поселок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Боровской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, село Антоново, село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Бичур</w:t>
      </w:r>
      <w:proofErr w:type="spellEnd"/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834490" w:rsidRPr="007A320D">
        <w:rPr>
          <w:rFonts w:ascii="Liberation Serif" w:hAnsi="Liberation Serif" w:cs="Liberation Serif"/>
          <w:sz w:val="28"/>
          <w:lang w:eastAsia="ru-RU"/>
        </w:rPr>
        <w:t>управлени</w:t>
      </w:r>
      <w:r w:rsidR="00834490">
        <w:rPr>
          <w:rFonts w:ascii="Liberation Serif" w:hAnsi="Liberation Serif" w:cs="Liberation Serif"/>
          <w:sz w:val="28"/>
          <w:lang w:eastAsia="ru-RU"/>
        </w:rPr>
        <w:t>и</w:t>
      </w:r>
      <w:r w:rsidR="00834490" w:rsidRPr="007A320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83449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ых пунктов: поселок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Боровской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, село Антоново, село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Бичур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834490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834490">
        <w:rPr>
          <w:rFonts w:ascii="Liberation Serif" w:hAnsi="Liberation Serif" w:cs="Liberation Serif"/>
          <w:sz w:val="28"/>
          <w:lang w:eastAsia="ru-RU"/>
        </w:rPr>
        <w:t xml:space="preserve">ых пунктов: поселок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Боровской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, село Антоново, село </w:t>
      </w:r>
      <w:proofErr w:type="spellStart"/>
      <w:r w:rsidR="00834490">
        <w:rPr>
          <w:rFonts w:ascii="Liberation Serif" w:hAnsi="Liberation Serif" w:cs="Liberation Serif"/>
          <w:sz w:val="28"/>
          <w:lang w:eastAsia="ru-RU"/>
        </w:rPr>
        <w:t>Бичур</w:t>
      </w:r>
      <w:proofErr w:type="spellEnd"/>
      <w:r w:rsidR="00834490">
        <w:rPr>
          <w:rFonts w:ascii="Liberation Serif" w:hAnsi="Liberation Serif" w:cs="Liberation Serif"/>
          <w:sz w:val="28"/>
          <w:lang w:eastAsia="ru-RU"/>
        </w:rPr>
        <w:t xml:space="preserve"> Администрации Артемовского городского округа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Pr="00834490" w:rsidRDefault="00065382" w:rsidP="0083449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83449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 w:rsidRPr="00834490"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92</w:t>
      </w:r>
      <w:r w:rsidR="00834490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83449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394380">
        <w:rPr>
          <w:rFonts w:ascii="Liberation Serif" w:hAnsi="Liberation Serif" w:cs="Liberation Serif"/>
          <w:sz w:val="28"/>
          <w:szCs w:val="28"/>
        </w:rPr>
        <w:t>3</w:t>
      </w:r>
      <w:r w:rsidR="00834490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Решение </w:t>
      </w:r>
      <w:r w:rsidR="00182C0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Артемовской Думы от 12.12.2005 № 594 «</w:t>
      </w:r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поселок Каменка, поселок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Среднеборовской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 w:rsidR="00834490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834490" w:rsidRDefault="00834490" w:rsidP="00D04F0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30.11.2017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>283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Решение Артемовской Думы от 12.12.2005 </w:t>
      </w:r>
      <w:r w:rsidR="00182C05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594 </w:t>
      </w:r>
      <w:r w:rsidR="00182C0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</w:t>
      </w:r>
      <w:proofErr w:type="spellStart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 w:rsidR="00D04F0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D04F03" w:rsidRDefault="00D04F03" w:rsidP="00D04F03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31.05.2018 № 357 «О внесении изменений в Положение о Территориальном органе местного самоуправления села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Лебедкино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поселок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Боровской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село Антоново, село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Бичур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«Артемовский рабочий», разместить на Официальном портале правовой информации </w:t>
      </w:r>
      <w:r w:rsidRPr="00885AAF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8D4EF9" w:rsidRPr="00885AAF" w:rsidRDefault="008D4EF9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3C" w:rsidRDefault="0033663C" w:rsidP="00DC65D6">
      <w:r>
        <w:separator/>
      </w:r>
    </w:p>
  </w:endnote>
  <w:endnote w:type="continuationSeparator" w:id="0">
    <w:p w:rsidR="0033663C" w:rsidRDefault="0033663C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3C" w:rsidRDefault="0033663C" w:rsidP="00DC65D6">
      <w:r>
        <w:separator/>
      </w:r>
    </w:p>
  </w:footnote>
  <w:footnote w:type="continuationSeparator" w:id="0">
    <w:p w:rsidR="0033663C" w:rsidRDefault="0033663C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CE7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82C05"/>
    <w:rsid w:val="001A6139"/>
    <w:rsid w:val="001E65E2"/>
    <w:rsid w:val="002102E5"/>
    <w:rsid w:val="00244A61"/>
    <w:rsid w:val="002572BE"/>
    <w:rsid w:val="0033663C"/>
    <w:rsid w:val="00394380"/>
    <w:rsid w:val="003C50F0"/>
    <w:rsid w:val="003C61BC"/>
    <w:rsid w:val="003C7EEB"/>
    <w:rsid w:val="00482EF9"/>
    <w:rsid w:val="004B28D8"/>
    <w:rsid w:val="00553982"/>
    <w:rsid w:val="00562039"/>
    <w:rsid w:val="00593008"/>
    <w:rsid w:val="005B676C"/>
    <w:rsid w:val="005C0978"/>
    <w:rsid w:val="005C36F3"/>
    <w:rsid w:val="005C41B6"/>
    <w:rsid w:val="005D0CE7"/>
    <w:rsid w:val="0063379B"/>
    <w:rsid w:val="006640D2"/>
    <w:rsid w:val="006656A6"/>
    <w:rsid w:val="00732AA7"/>
    <w:rsid w:val="007460AF"/>
    <w:rsid w:val="007725C4"/>
    <w:rsid w:val="00785A12"/>
    <w:rsid w:val="007A320D"/>
    <w:rsid w:val="00806342"/>
    <w:rsid w:val="00834490"/>
    <w:rsid w:val="00883050"/>
    <w:rsid w:val="008D4EF9"/>
    <w:rsid w:val="00970659"/>
    <w:rsid w:val="00993FCD"/>
    <w:rsid w:val="009F53B1"/>
    <w:rsid w:val="00A0554A"/>
    <w:rsid w:val="00A065BF"/>
    <w:rsid w:val="00A2496A"/>
    <w:rsid w:val="00A30499"/>
    <w:rsid w:val="00A56236"/>
    <w:rsid w:val="00AF6A07"/>
    <w:rsid w:val="00BC57D5"/>
    <w:rsid w:val="00BF790F"/>
    <w:rsid w:val="00C069FA"/>
    <w:rsid w:val="00C47EF3"/>
    <w:rsid w:val="00CC72CE"/>
    <w:rsid w:val="00CD28A1"/>
    <w:rsid w:val="00D04F03"/>
    <w:rsid w:val="00D36994"/>
    <w:rsid w:val="00D758D3"/>
    <w:rsid w:val="00DA66AF"/>
    <w:rsid w:val="00DB226F"/>
    <w:rsid w:val="00DB45C3"/>
    <w:rsid w:val="00DC65D6"/>
    <w:rsid w:val="00DD2AFA"/>
    <w:rsid w:val="00E901A1"/>
    <w:rsid w:val="00EA5490"/>
    <w:rsid w:val="00F50394"/>
    <w:rsid w:val="00F53B03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BE7C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8569-3C9C-4151-AD88-BEB30603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8</cp:revision>
  <cp:lastPrinted>2021-06-07T11:28:00Z</cp:lastPrinted>
  <dcterms:created xsi:type="dcterms:W3CDTF">2021-06-04T11:18:00Z</dcterms:created>
  <dcterms:modified xsi:type="dcterms:W3CDTF">2021-06-17T10:55:00Z</dcterms:modified>
</cp:coreProperties>
</file>