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58725B" w:rsidP="00E901A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 заседание (внеочередное)</w:t>
      </w:r>
    </w:p>
    <w:p w:rsidR="0058725B" w:rsidRDefault="0058725B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58725B" w:rsidP="00E901A1">
      <w:r>
        <w:rPr>
          <w:rFonts w:ascii="Liberation Serif" w:hAnsi="Liberation Serif" w:cs="Liberation Serif"/>
          <w:b/>
          <w:sz w:val="28"/>
          <w:szCs w:val="28"/>
        </w:rPr>
        <w:t>От 17 июня</w:t>
      </w:r>
      <w:r w:rsidR="00E901A1">
        <w:rPr>
          <w:rFonts w:ascii="Liberation Serif" w:hAnsi="Liberation Serif" w:cs="Liberation Serif"/>
          <w:b/>
          <w:sz w:val="28"/>
          <w:szCs w:val="28"/>
        </w:rPr>
        <w:t xml:space="preserve"> 2021 года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  <w:r>
        <w:rPr>
          <w:rFonts w:ascii="Liberation Serif" w:hAnsi="Liberation Serif" w:cs="Liberation Serif"/>
          <w:b/>
          <w:sz w:val="28"/>
          <w:szCs w:val="28"/>
        </w:rPr>
        <w:t>841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поселка Буланаш</w:t>
      </w:r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>решением Думы Артемовского городского округа от</w:t>
      </w:r>
      <w:r w:rsidR="0058725B">
        <w:rPr>
          <w:rFonts w:ascii="Liberation Serif" w:hAnsi="Liberation Serif" w:cs="Liberation Serif"/>
          <w:sz w:val="28"/>
          <w:szCs w:val="28"/>
        </w:rPr>
        <w:t xml:space="preserve"> 17 июня 2021 года</w:t>
      </w:r>
      <w:r w:rsidR="00A0554A">
        <w:rPr>
          <w:rFonts w:ascii="Liberation Serif" w:hAnsi="Liberation Serif" w:cs="Liberation Serif"/>
          <w:sz w:val="28"/>
          <w:szCs w:val="28"/>
        </w:rPr>
        <w:t xml:space="preserve"> № </w:t>
      </w:r>
      <w:r w:rsidR="0058725B">
        <w:rPr>
          <w:rFonts w:ascii="Liberation Serif" w:hAnsi="Liberation Serif" w:cs="Liberation Serif"/>
          <w:sz w:val="28"/>
          <w:szCs w:val="28"/>
        </w:rPr>
        <w:t>833 «</w:t>
      </w:r>
      <w:r w:rsidR="00A0554A">
        <w:rPr>
          <w:rFonts w:ascii="Liberation Serif" w:hAnsi="Liberation Serif" w:cs="Liberation Serif"/>
          <w:sz w:val="28"/>
          <w:szCs w:val="28"/>
        </w:rPr>
        <w:t xml:space="preserve">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58725B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58725B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387BD1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округа – </w:t>
      </w:r>
      <w:r w:rsidR="000D5384">
        <w:rPr>
          <w:rFonts w:ascii="Liberation Serif" w:hAnsi="Liberation Serif"/>
          <w:sz w:val="28"/>
          <w:szCs w:val="28"/>
        </w:rPr>
        <w:t>территориальн</w:t>
      </w:r>
      <w:r w:rsidR="000C294C">
        <w:rPr>
          <w:rFonts w:ascii="Liberation Serif" w:hAnsi="Liberation Serif"/>
          <w:sz w:val="28"/>
          <w:szCs w:val="28"/>
        </w:rPr>
        <w:t>ое управление поселка Буланаш</w:t>
      </w:r>
      <w:r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0D5384">
        <w:rPr>
          <w:rFonts w:ascii="Liberation Serif" w:hAnsi="Liberation Serif"/>
          <w:sz w:val="28"/>
          <w:szCs w:val="28"/>
        </w:rPr>
        <w:t xml:space="preserve">поселка Буланаш </w:t>
      </w:r>
      <w:r w:rsidR="000C294C">
        <w:rPr>
          <w:rFonts w:ascii="Liberation Serif" w:hAnsi="Liberation Serif"/>
          <w:sz w:val="28"/>
          <w:szCs w:val="28"/>
        </w:rPr>
        <w:t xml:space="preserve">Администрации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поселка Буланаш Администрации Артемовского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E977A3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065382">
      <w:pPr>
        <w:pStyle w:val="a3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решение Артемовской Думы от 12.12.2005 № 591 «Об утверждении Положения о Территориальном органе местного самоуправления поселка Буланаш»;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16.02.2006 № 642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Положения о территориальных органах местного самоуправления»;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30.09.2010 № 923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Положение о Территориальном органе местного самоуправления поселка Буланаш с подведомственной территорией населенного пункта поселка Дальний Буланаш»;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24.02.2011 № 1042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изменения в Положение о Территориальном органе местного самоуправления поселка Буланаш с подведомственной территорией населенного пункта Дальний Буланаш»;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31.03.2011 № 1071 «О внесении изменения в Положение о Территориальном органе местного самоуправления поселка Буланаш с подведомственной территорией населенного пункта Дальний Буланаш»;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24.11.2011 №</w:t>
      </w:r>
      <w:r w:rsidR="00F63893">
        <w:rPr>
          <w:rFonts w:ascii="Liberation Serif" w:hAnsi="Liberation Serif" w:cs="Liberation Serif"/>
          <w:sz w:val="28"/>
          <w:szCs w:val="28"/>
        </w:rPr>
        <w:t xml:space="preserve"> 1226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 </w:t>
      </w:r>
      <w:r w:rsidR="00E977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131-ФЗ </w:t>
      </w:r>
      <w:r w:rsidR="00E977A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29.06.2017 № 192 «О внесении изменений в Решение Артемовской Думы от 12.12.2005 </w:t>
      </w:r>
      <w:r w:rsidR="001C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591 </w:t>
      </w:r>
      <w:r w:rsidR="001C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Положения о Территориальном органе местного самоуправления поселка Буланаш с подведомственной территорией населенного пункта поселка Дальний Буланаш»;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31.05.2018 № 356 «О внесении изменений в Положение о Территориальном органе местного самоуправления поселка Буланаш».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8725B" w:rsidRPr="00885AAF" w:rsidRDefault="0058725B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60721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1A" w:rsidRDefault="0051271A" w:rsidP="00DC65D6">
      <w:r>
        <w:separator/>
      </w:r>
    </w:p>
  </w:endnote>
  <w:endnote w:type="continuationSeparator" w:id="0">
    <w:p w:rsidR="0051271A" w:rsidRDefault="0051271A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1A" w:rsidRDefault="0051271A" w:rsidP="00DC65D6">
      <w:r>
        <w:separator/>
      </w:r>
    </w:p>
  </w:footnote>
  <w:footnote w:type="continuationSeparator" w:id="0">
    <w:p w:rsidR="0051271A" w:rsidRDefault="0051271A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25B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100D19"/>
    <w:rsid w:val="00105C9C"/>
    <w:rsid w:val="00111390"/>
    <w:rsid w:val="00113FEA"/>
    <w:rsid w:val="00123E7B"/>
    <w:rsid w:val="001A6139"/>
    <w:rsid w:val="001C0AF4"/>
    <w:rsid w:val="001E65E2"/>
    <w:rsid w:val="002102E5"/>
    <w:rsid w:val="00244A61"/>
    <w:rsid w:val="002572BE"/>
    <w:rsid w:val="00360721"/>
    <w:rsid w:val="003C50F0"/>
    <w:rsid w:val="003C61BC"/>
    <w:rsid w:val="003C7EEB"/>
    <w:rsid w:val="004B28D8"/>
    <w:rsid w:val="0051271A"/>
    <w:rsid w:val="00553982"/>
    <w:rsid w:val="00562039"/>
    <w:rsid w:val="0058725B"/>
    <w:rsid w:val="00593008"/>
    <w:rsid w:val="005B676C"/>
    <w:rsid w:val="005C0978"/>
    <w:rsid w:val="005C36F3"/>
    <w:rsid w:val="0063379B"/>
    <w:rsid w:val="006640D2"/>
    <w:rsid w:val="006656A6"/>
    <w:rsid w:val="007460AF"/>
    <w:rsid w:val="007725C4"/>
    <w:rsid w:val="00785A12"/>
    <w:rsid w:val="00806342"/>
    <w:rsid w:val="00883050"/>
    <w:rsid w:val="00970659"/>
    <w:rsid w:val="00993FCD"/>
    <w:rsid w:val="009F53B1"/>
    <w:rsid w:val="00A0554A"/>
    <w:rsid w:val="00A065BF"/>
    <w:rsid w:val="00A2496A"/>
    <w:rsid w:val="00A30499"/>
    <w:rsid w:val="00A56236"/>
    <w:rsid w:val="00BC57D5"/>
    <w:rsid w:val="00BF790F"/>
    <w:rsid w:val="00C47EF3"/>
    <w:rsid w:val="00CC72CE"/>
    <w:rsid w:val="00CD28A1"/>
    <w:rsid w:val="00D36994"/>
    <w:rsid w:val="00D758D3"/>
    <w:rsid w:val="00DA66AF"/>
    <w:rsid w:val="00DB226F"/>
    <w:rsid w:val="00DB45C3"/>
    <w:rsid w:val="00DC65D6"/>
    <w:rsid w:val="00E47420"/>
    <w:rsid w:val="00E901A1"/>
    <w:rsid w:val="00E977A3"/>
    <w:rsid w:val="00EA5490"/>
    <w:rsid w:val="00F50394"/>
    <w:rsid w:val="00F63893"/>
    <w:rsid w:val="00FA049F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72DF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01E9-E766-4779-ACD2-5B808A0F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8</cp:revision>
  <cp:lastPrinted>2021-04-23T12:20:00Z</cp:lastPrinted>
  <dcterms:created xsi:type="dcterms:W3CDTF">2021-06-04T10:42:00Z</dcterms:created>
  <dcterms:modified xsi:type="dcterms:W3CDTF">2021-06-17T10:47:00Z</dcterms:modified>
</cp:coreProperties>
</file>