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C167C7" w:rsidRDefault="0022752D" w:rsidP="00803A1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EF2E32" wp14:editId="5ACBFC65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5B69BB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9B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B69BB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22752D" w:rsidRDefault="00803A19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заседание </w:t>
      </w:r>
    </w:p>
    <w:p w:rsidR="00803A19" w:rsidRPr="00C167C7" w:rsidRDefault="00803A19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803A19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29 июня 2017 года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b/>
          <w:sz w:val="28"/>
          <w:szCs w:val="28"/>
        </w:rPr>
        <w:t>191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527F" w:rsidRPr="00EC527F" w:rsidRDefault="0022752D" w:rsidP="00EC52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246E48"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Территориальном органе местного самоуправления села </w:t>
      </w:r>
      <w:proofErr w:type="spellStart"/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>Мироново</w:t>
      </w:r>
      <w:proofErr w:type="spellEnd"/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>Бучино</w:t>
      </w:r>
      <w:proofErr w:type="spellEnd"/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>, деревня Луговая, деревня Родники, село Липино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</w:t>
      </w:r>
      <w:r w:rsidR="005F28EC">
        <w:rPr>
          <w:rFonts w:ascii="Times New Roman" w:hAnsi="Times New Roman" w:cs="Times New Roman"/>
          <w:sz w:val="28"/>
          <w:szCs w:val="28"/>
        </w:rPr>
        <w:t>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5F28E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5F28E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50C6F" w:rsidRPr="00850C6F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850C6F" w:rsidRPr="00850C6F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="00850C6F" w:rsidRPr="00850C6F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="00850C6F" w:rsidRPr="00850C6F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="00850C6F" w:rsidRPr="00850C6F">
        <w:rPr>
          <w:rFonts w:ascii="Times New Roman" w:hAnsi="Times New Roman" w:cs="Times New Roman"/>
          <w:sz w:val="28"/>
          <w:szCs w:val="28"/>
        </w:rPr>
        <w:t>, деревня Луговая, деревня Родники, село Липино</w:t>
      </w:r>
      <w:r w:rsidR="00B932AF">
        <w:rPr>
          <w:rFonts w:ascii="Times New Roman" w:hAnsi="Times New Roman" w:cs="Times New Roman"/>
          <w:sz w:val="28"/>
          <w:szCs w:val="28"/>
        </w:rPr>
        <w:t xml:space="preserve">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A61A08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A61A0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 w:rsidR="00A61A08"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80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22752D" w:rsidRPr="00AA1D07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 w:rsidR="00F72FDC">
        <w:rPr>
          <w:rFonts w:ascii="Times New Roman" w:hAnsi="Times New Roman" w:cs="Times New Roman"/>
          <w:sz w:val="28"/>
          <w:szCs w:val="28"/>
        </w:rPr>
        <w:t xml:space="preserve"> Положение о Территориальном органе местного самоуправления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FC58B9" w:rsidRPr="00850C6F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FC58B9" w:rsidRPr="00850C6F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="00FC58B9" w:rsidRPr="00850C6F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="00FC58B9" w:rsidRPr="00850C6F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="00FC58B9" w:rsidRPr="00850C6F">
        <w:rPr>
          <w:rFonts w:ascii="Times New Roman" w:hAnsi="Times New Roman" w:cs="Times New Roman"/>
          <w:sz w:val="28"/>
          <w:szCs w:val="28"/>
        </w:rPr>
        <w:t>, деревня Луговая, деревня Родники, село Липино</w:t>
      </w:r>
      <w:r w:rsidR="00246E48">
        <w:rPr>
          <w:rFonts w:ascii="Times New Roman" w:hAnsi="Times New Roman" w:cs="Times New Roman"/>
          <w:sz w:val="28"/>
          <w:szCs w:val="28"/>
        </w:rPr>
        <w:t xml:space="preserve">, утвержденное 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0705FE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FC58B9">
        <w:rPr>
          <w:rFonts w:ascii="Times New Roman" w:hAnsi="Times New Roman" w:cs="Times New Roman"/>
          <w:sz w:val="28"/>
          <w:szCs w:val="28"/>
        </w:rPr>
        <w:t>3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от </w:t>
      </w:r>
      <w:r w:rsidR="00F72FDC">
        <w:rPr>
          <w:rFonts w:ascii="Times New Roman" w:hAnsi="Times New Roman" w:cs="Times New Roman"/>
          <w:sz w:val="28"/>
          <w:szCs w:val="28"/>
        </w:rPr>
        <w:t xml:space="preserve"> 16.02.2006  </w:t>
      </w:r>
      <w:r w:rsidR="00D34FE8">
        <w:rPr>
          <w:rFonts w:ascii="Times New Roman" w:hAnsi="Times New Roman" w:cs="Times New Roman"/>
          <w:sz w:val="28"/>
          <w:szCs w:val="28"/>
        </w:rPr>
        <w:t xml:space="preserve">№ </w:t>
      </w:r>
      <w:r w:rsidR="00F72FDC">
        <w:rPr>
          <w:rFonts w:ascii="Times New Roman" w:hAnsi="Times New Roman" w:cs="Times New Roman"/>
          <w:sz w:val="28"/>
          <w:szCs w:val="28"/>
        </w:rPr>
        <w:t xml:space="preserve"> 642</w:t>
      </w:r>
      <w:r w:rsidR="00D34FE8">
        <w:rPr>
          <w:rFonts w:ascii="Times New Roman" w:hAnsi="Times New Roman" w:cs="Times New Roman"/>
          <w:sz w:val="28"/>
          <w:szCs w:val="28"/>
        </w:rPr>
        <w:t xml:space="preserve">, от </w:t>
      </w:r>
      <w:r w:rsidR="00F72FDC">
        <w:rPr>
          <w:rFonts w:ascii="Times New Roman" w:hAnsi="Times New Roman" w:cs="Times New Roman"/>
          <w:sz w:val="28"/>
          <w:szCs w:val="28"/>
        </w:rPr>
        <w:t>30.09.2010 № 922, от 24.02.2011 № 1044, от 24.11.2011 № 1226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>(далее – Решение)</w:t>
      </w:r>
      <w:r w:rsidR="00246E48">
        <w:rPr>
          <w:rFonts w:ascii="Times New Roman" w:hAnsi="Times New Roman" w:cs="Times New Roman"/>
          <w:sz w:val="28"/>
          <w:szCs w:val="28"/>
        </w:rPr>
        <w:t xml:space="preserve">, </w:t>
      </w:r>
      <w:r w:rsidR="004564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зложив его в следующей редакции </w:t>
      </w:r>
      <w:r w:rsidRPr="00AA1D07">
        <w:rPr>
          <w:rFonts w:ascii="Times New Roman" w:hAnsi="Times New Roman" w:cs="Times New Roman"/>
          <w:sz w:val="28"/>
          <w:szCs w:val="28"/>
        </w:rPr>
        <w:t>(Приложение).</w:t>
      </w:r>
      <w:proofErr w:type="gramEnd"/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F72FDC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>села Мироново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752D" w:rsidRPr="00AA1D0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803A19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2752D"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803A19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2752D"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933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от 29 июня 2017 года № 191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органе местного самоуправления </w:t>
      </w: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</w:t>
      </w:r>
      <w:proofErr w:type="spellEnd"/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подведомственной территорией населенных пунктов: деревня </w:t>
      </w:r>
      <w:proofErr w:type="spellStart"/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Бучино</w:t>
      </w:r>
      <w:proofErr w:type="spellEnd"/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деревня Луговая, деревня Родники, село Липино</w:t>
      </w: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местного самоуправления села </w:t>
      </w:r>
      <w:proofErr w:type="spellStart"/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</w:t>
      </w:r>
      <w:proofErr w:type="spellEnd"/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подведомственной территорией населенных пунктов: деревня </w:t>
      </w:r>
      <w:proofErr w:type="spellStart"/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Бучино</w:t>
      </w:r>
      <w:proofErr w:type="spellEnd"/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Луговая, деревня Родники, село Липино 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сельских населенных пунктов, входящих в состав территории Артемовского городского округа: села </w:t>
      </w:r>
      <w:proofErr w:type="spellStart"/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</w:t>
      </w:r>
      <w:proofErr w:type="spellEnd"/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деревни </w:t>
      </w:r>
      <w:proofErr w:type="spellStart"/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Бучино</w:t>
      </w:r>
      <w:proofErr w:type="spellEnd"/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деревни Луговая, деревни Родники, села Липино. </w:t>
      </w:r>
      <w:proofErr w:type="gramEnd"/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8" w:history="1">
        <w:r w:rsidRPr="001933D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933D3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9" w:history="1">
        <w:r w:rsidRPr="001933D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933D3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 xml:space="preserve">7. Полное наименование Территориального органа местного самоуправления – Территориальный орган местного самоуправления села </w:t>
      </w:r>
      <w:proofErr w:type="spellStart"/>
      <w:r w:rsidRPr="001933D3">
        <w:rPr>
          <w:rFonts w:ascii="Times New Roman" w:hAnsi="Times New Roman" w:cs="Times New Roman"/>
          <w:sz w:val="28"/>
          <w:szCs w:val="28"/>
        </w:rPr>
        <w:lastRenderedPageBreak/>
        <w:t>Мироново</w:t>
      </w:r>
      <w:proofErr w:type="spellEnd"/>
      <w:r w:rsidRPr="001933D3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Pr="001933D3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Pr="001933D3">
        <w:rPr>
          <w:rFonts w:ascii="Times New Roman" w:hAnsi="Times New Roman" w:cs="Times New Roman"/>
          <w:sz w:val="28"/>
          <w:szCs w:val="28"/>
        </w:rPr>
        <w:t>, деревня Луговая, деревня Родники, село Липино;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10" w:history="1">
        <w:r w:rsidRPr="001933D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933D3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не имеется.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 xml:space="preserve">Местонахождение Территориального органа местного самоуправления – Российская Федерация, Свердловская область, Артемовский район, село </w:t>
      </w:r>
      <w:proofErr w:type="spellStart"/>
      <w:r w:rsidRPr="001933D3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Pr="001933D3">
        <w:rPr>
          <w:rFonts w:ascii="Times New Roman" w:hAnsi="Times New Roman" w:cs="Times New Roman"/>
          <w:sz w:val="28"/>
          <w:szCs w:val="28"/>
        </w:rPr>
        <w:t>, улица Молодежная, д. 7.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 xml:space="preserve">Почтовый адрес: 623780, Свердловская область, Артемовский район, село </w:t>
      </w:r>
      <w:proofErr w:type="spellStart"/>
      <w:r w:rsidRPr="001933D3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Pr="001933D3">
        <w:rPr>
          <w:rFonts w:ascii="Times New Roman" w:hAnsi="Times New Roman" w:cs="Times New Roman"/>
          <w:sz w:val="28"/>
          <w:szCs w:val="28"/>
        </w:rPr>
        <w:t>, улица Молодежная, д. 7.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ТЕРРИТОРИАЛЬНОГО ОРГАНА МЕСТНОГО САМОУПРАВЛЕНИЯ</w:t>
      </w: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ind w:firstLine="45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полномочиям Территориального органа местного самоуправления относятся: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1933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33D3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1933D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933D3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1933D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1933D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1933D3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1933D3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1933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33D3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lastRenderedPageBreak/>
        <w:t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1933D3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 xml:space="preserve">11) содействие созданию </w:t>
      </w:r>
      <w:r w:rsidRPr="001933D3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1933D3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14) содействие обеспечению условий для развития на подведомственной территории массовой физической культуры, школьного спорта и массового спорта;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 ритуальных услуг;</w:t>
      </w: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Pr="001933D3">
        <w:rPr>
          <w:rFonts w:ascii="Times New Roman" w:hAnsi="Times New Roman" w:cs="Times New Roman"/>
          <w:bCs/>
          <w:sz w:val="28"/>
          <w:szCs w:val="28"/>
        </w:rPr>
        <w:t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1933D3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1933D3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1933D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предоставление в установленном Жилищным </w:t>
      </w:r>
      <w:hyperlink r:id="rId12" w:history="1">
        <w:r w:rsidRPr="001933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1933D3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1933D3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lastRenderedPageBreak/>
        <w:t xml:space="preserve">27) ведение учета личных подсобных хозяйств в </w:t>
      </w:r>
      <w:proofErr w:type="spellStart"/>
      <w:r w:rsidRPr="001933D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933D3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30)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31) взаимодействие с населением, проживающим на подведомственной территории, по следующим направлениям: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32)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соответствующих вопросов местного значения;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33)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полномочиям Территориального органа местного самоуправления;</w:t>
      </w: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осуществление на подведомственной территории иных полномочий, установленных федеральным </w:t>
      </w:r>
      <w:hyperlink r:id="rId13" w:history="1">
        <w:r w:rsidRPr="001933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4" w:history="1">
        <w:r w:rsidRPr="001933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ТЕРРИТОРИАЛЬНОГО ОРГАНА МЕСТНОГО САМОУПРАВЛЕНИЯ</w:t>
      </w: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реализации своих полномочий Территориальный орган местного самоуправления вправе: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 xml:space="preserve">1) в установленном порядке </w:t>
      </w:r>
      <w:r w:rsidRPr="001933D3">
        <w:rPr>
          <w:rFonts w:ascii="Times New Roman" w:hAnsi="Times New Roman" w:cs="Times New Roman"/>
          <w:bCs/>
          <w:sz w:val="28"/>
          <w:szCs w:val="28"/>
        </w:rPr>
        <w:t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органами местного самоуправления других муниципальных образований, иными организациями;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1933D3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1933D3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1933D3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1933D3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1933D3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1933D3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 ТЕРРИТОРИАЛЬНОГО ОРГАНА МЕСТНОГО САМОУПРАВЛЕНИЯ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lastRenderedPageBreak/>
        <w:t>11. Председатель Территориального органа местного самоуправления является лицом, назначаемым на должность и освобождаемым от должности главой Артемовского городского округа в порядке, установленном законодательством о муниципальной службе.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1) руководит Территориальным органом местного самоуправления на принципах единоначалия;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законодательством, законодательством о муниципальной службе и муниципальными правовыми актами Артемовского городского округа;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ИМУЩЕСТВО И ФИНАНСЫ ТЕРРИТОРИАЛЬНОГО ОРГАНА МЕСТНОГО САМОУПРАВЛЕНИЯ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lastRenderedPageBreak/>
        <w:t>14. Имущество Территориального органа местного самоуправления является собственностью муниципального образования «Артемовский городской округ», закреплено за Территориальным органом местного самоуправления на праве оперативного управления.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 xml:space="preserve">15. </w:t>
      </w:r>
      <w:r w:rsidRPr="001933D3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1933D3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1933D3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1) имущество, закрепленное на праве оперативного управления;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1933D3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1933D3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результативность, целевой характер использования предусмотренных ему бюджетных ассигнований.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МУНИЦИПАЛЬНЫЕ ПРАВОВЫЕ АКТЫ </w:t>
      </w:r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1933D3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193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33D3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1933D3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1933D3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1933D3">
        <w:rPr>
          <w:rFonts w:ascii="Times New Roman" w:hAnsi="Times New Roman" w:cs="Times New Roman"/>
          <w:bCs/>
          <w:sz w:val="28"/>
          <w:szCs w:val="28"/>
        </w:rPr>
        <w:t xml:space="preserve"> и обеспечивает их исполнение</w:t>
      </w:r>
      <w:r w:rsidRPr="001933D3">
        <w:rPr>
          <w:rFonts w:ascii="Times New Roman" w:hAnsi="Times New Roman" w:cs="Times New Roman"/>
          <w:sz w:val="28"/>
          <w:szCs w:val="28"/>
        </w:rPr>
        <w:t>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23. Муниципальные правовые акты </w:t>
      </w:r>
      <w:r w:rsidRPr="001933D3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1933D3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правовых актах в Артемовском городском округе, утвержденным решением Думы Артемовского городского округа.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1933D3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1933D3">
        <w:rPr>
          <w:rFonts w:ascii="Times New Roman" w:hAnsi="Times New Roman" w:cs="Times New Roman"/>
          <w:b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либо издания (подписания), если иной срок не оговорен в самом муниципальном правовом акте.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 xml:space="preserve">26. Муниципальные нормативные правовые акты </w:t>
      </w:r>
      <w:r w:rsidRPr="001933D3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1933D3">
        <w:rPr>
          <w:rFonts w:ascii="Times New Roman" w:hAnsi="Times New Roman" w:cs="Times New Roman"/>
          <w:bCs/>
          <w:sz w:val="28"/>
          <w:szCs w:val="28"/>
        </w:rPr>
        <w:t xml:space="preserve"> предоставляются им 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5" w:history="1">
        <w:r w:rsidRPr="001933D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933D3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1933D3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1933D3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ОТВЕТСТВЕННОСТЬ </w:t>
      </w:r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3D3" w:rsidRPr="001933D3" w:rsidRDefault="001933D3" w:rsidP="001933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D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РЕОРГАНИЗАЦИЯ И ЛИКВИДАЦИЯ ТЕРРИТОРИАЛЬНОГО ОРГАНА МЕСТНОГО САМОУПРАВЛЕНИЯ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 xml:space="preserve">30. Реорганизация и ликвидация Территориального органа местного самоуправления осуществляются на основании и в порядке, </w:t>
      </w:r>
      <w:r w:rsidRPr="001933D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Гражданским </w:t>
      </w:r>
      <w:hyperlink r:id="rId16" w:history="1">
        <w:r w:rsidRPr="001933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33D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Pr="001933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33D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Артемовского городского округа.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3D3" w:rsidRPr="001933D3" w:rsidRDefault="001933D3" w:rsidP="0019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D3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3F5A51" w:rsidRDefault="003F5A51"/>
    <w:sectPr w:rsidR="003F5A51" w:rsidSect="0022752D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BB" w:rsidRDefault="005B69BB" w:rsidP="0022752D">
      <w:pPr>
        <w:spacing w:after="0" w:line="240" w:lineRule="auto"/>
      </w:pPr>
      <w:r>
        <w:separator/>
      </w:r>
    </w:p>
  </w:endnote>
  <w:endnote w:type="continuationSeparator" w:id="0">
    <w:p w:rsidR="005B69BB" w:rsidRDefault="005B69BB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BB" w:rsidRDefault="005B69BB" w:rsidP="0022752D">
      <w:pPr>
        <w:spacing w:after="0" w:line="240" w:lineRule="auto"/>
      </w:pPr>
      <w:r>
        <w:separator/>
      </w:r>
    </w:p>
  </w:footnote>
  <w:footnote w:type="continuationSeparator" w:id="0">
    <w:p w:rsidR="005B69BB" w:rsidRDefault="005B69BB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5B69BB" w:rsidRDefault="005B6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3D3">
          <w:rPr>
            <w:noProof/>
          </w:rPr>
          <w:t>2</w:t>
        </w:r>
        <w:r>
          <w:fldChar w:fldCharType="end"/>
        </w:r>
      </w:p>
    </w:sdtContent>
  </w:sdt>
  <w:p w:rsidR="005B69BB" w:rsidRDefault="005B69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92B3D"/>
    <w:rsid w:val="001933D3"/>
    <w:rsid w:val="001F6919"/>
    <w:rsid w:val="0022752D"/>
    <w:rsid w:val="00246E48"/>
    <w:rsid w:val="002E52CD"/>
    <w:rsid w:val="003F5A51"/>
    <w:rsid w:val="00456484"/>
    <w:rsid w:val="005B69BB"/>
    <w:rsid w:val="005F28EC"/>
    <w:rsid w:val="006409E1"/>
    <w:rsid w:val="006F28CE"/>
    <w:rsid w:val="00803A19"/>
    <w:rsid w:val="00815594"/>
    <w:rsid w:val="00850C6F"/>
    <w:rsid w:val="0096525B"/>
    <w:rsid w:val="00A32D93"/>
    <w:rsid w:val="00A61A08"/>
    <w:rsid w:val="00A729A7"/>
    <w:rsid w:val="00AE4FCA"/>
    <w:rsid w:val="00B932AF"/>
    <w:rsid w:val="00D34FE8"/>
    <w:rsid w:val="00DD0F7C"/>
    <w:rsid w:val="00EC527F"/>
    <w:rsid w:val="00F72FDC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ref=90206996BBA84684B27A2805A34B6AD344AFBA1DD52A2158D1BD85DF45n9F6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206996BBA84684B27A2805A34B6AD344AEBA14D9202158D1BD85DF45n9F6D" TargetMode="External"/><Relationship Id="rId17" Type="http://schemas.openxmlformats.org/officeDocument/2006/relationships/hyperlink" Target="consultantplus://offline/main?base=LAW;n=117671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2770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BC88F33E403A85702CBEA022F670BEDA6A1844BF53078C96B3067C6E6BCC64660454470254EF42UE2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7A17C183EAF79E19A162CE697F39398F40067D6DD5194647584A090B987782335AC6D" TargetMode="External"/><Relationship Id="rId10" Type="http://schemas.openxmlformats.org/officeDocument/2006/relationships/hyperlink" Target="consultantplus://offline/ref=917B1740A62B1505F950A08A8EABE375BDA2D14E3510912464406CCD8ECBEC4073BE32EF396EB675EA6062F1MAJ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78661;fld=134;dst=100013" TargetMode="External"/><Relationship Id="rId14" Type="http://schemas.openxmlformats.org/officeDocument/2006/relationships/hyperlink" Target="consultantplus://offline/ref=90206996BBA84684B27A3608B52734D947A5E410D12B2F068CE883881AC6E8C35BF4B5B09AD5D87F9318EA0EnAF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4</cp:revision>
  <cp:lastPrinted>2017-06-28T11:20:00Z</cp:lastPrinted>
  <dcterms:created xsi:type="dcterms:W3CDTF">2017-06-28T11:07:00Z</dcterms:created>
  <dcterms:modified xsi:type="dcterms:W3CDTF">2017-06-29T10:07:00Z</dcterms:modified>
</cp:coreProperties>
</file>