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89216C" w:rsidRPr="00596D4B" w:rsidRDefault="00FF1B9D" w:rsidP="0089216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89216C" w:rsidRPr="00596D4B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="0089216C">
        <w:rPr>
          <w:rFonts w:ascii="Liberation Serif" w:hAnsi="Liberation Serif" w:cs="Liberation Serif"/>
          <w:i/>
          <w:sz w:val="28"/>
          <w:szCs w:val="28"/>
        </w:rPr>
        <w:t>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</w:t>
      </w:r>
      <w:r w:rsidR="0089216C" w:rsidRPr="00596D4B">
        <w:rPr>
          <w:rFonts w:ascii="Liberation Serif" w:hAnsi="Liberation Serif" w:cs="Liberation Serif"/>
          <w:i/>
          <w:sz w:val="28"/>
          <w:szCs w:val="28"/>
        </w:rPr>
        <w:t xml:space="preserve"> решение</w:t>
      </w:r>
      <w:r w:rsidR="0089216C">
        <w:rPr>
          <w:rFonts w:ascii="Liberation Serif" w:hAnsi="Liberation Serif" w:cs="Liberation Serif"/>
          <w:i/>
          <w:sz w:val="28"/>
          <w:szCs w:val="28"/>
        </w:rPr>
        <w:t>м</w:t>
      </w:r>
      <w:r w:rsidR="0089216C" w:rsidRPr="00596D4B">
        <w:rPr>
          <w:rFonts w:ascii="Liberation Serif" w:hAnsi="Liberation Serif" w:cs="Liberation Serif"/>
          <w:i/>
          <w:sz w:val="28"/>
          <w:szCs w:val="28"/>
        </w:rPr>
        <w:t xml:space="preserve"> Думы Артемовского городского округа от 2</w:t>
      </w:r>
      <w:r w:rsidR="0089216C">
        <w:rPr>
          <w:rFonts w:ascii="Liberation Serif" w:hAnsi="Liberation Serif" w:cs="Liberation Serif"/>
          <w:i/>
          <w:sz w:val="28"/>
          <w:szCs w:val="28"/>
        </w:rPr>
        <w:t>8</w:t>
      </w:r>
      <w:r w:rsidR="0089216C" w:rsidRPr="00596D4B">
        <w:rPr>
          <w:rFonts w:ascii="Liberation Serif" w:hAnsi="Liberation Serif" w:cs="Liberation Serif"/>
          <w:i/>
          <w:sz w:val="28"/>
          <w:szCs w:val="28"/>
        </w:rPr>
        <w:t>.0</w:t>
      </w:r>
      <w:r w:rsidR="0089216C">
        <w:rPr>
          <w:rFonts w:ascii="Liberation Serif" w:hAnsi="Liberation Serif" w:cs="Liberation Serif"/>
          <w:i/>
          <w:sz w:val="28"/>
          <w:szCs w:val="28"/>
        </w:rPr>
        <w:t>2</w:t>
      </w:r>
      <w:r w:rsidR="0089216C" w:rsidRPr="00596D4B">
        <w:rPr>
          <w:rFonts w:ascii="Liberation Serif" w:hAnsi="Liberation Serif" w:cs="Liberation Serif"/>
          <w:i/>
          <w:sz w:val="28"/>
          <w:szCs w:val="28"/>
        </w:rPr>
        <w:t>.200</w:t>
      </w:r>
      <w:r w:rsidR="0089216C">
        <w:rPr>
          <w:rFonts w:ascii="Liberation Serif" w:hAnsi="Liberation Serif" w:cs="Liberation Serif"/>
          <w:i/>
          <w:sz w:val="28"/>
          <w:szCs w:val="28"/>
        </w:rPr>
        <w:t>8</w:t>
      </w:r>
      <w:r w:rsidR="0089216C" w:rsidRPr="00596D4B">
        <w:rPr>
          <w:rFonts w:ascii="Liberation Serif" w:hAnsi="Liberation Serif" w:cs="Liberation Serif"/>
          <w:i/>
          <w:sz w:val="28"/>
          <w:szCs w:val="28"/>
        </w:rPr>
        <w:t xml:space="preserve"> № </w:t>
      </w:r>
      <w:r w:rsidR="0089216C">
        <w:rPr>
          <w:rFonts w:ascii="Liberation Serif" w:hAnsi="Liberation Serif" w:cs="Liberation Serif"/>
          <w:i/>
          <w:sz w:val="28"/>
          <w:szCs w:val="28"/>
        </w:rPr>
        <w:t>302</w:t>
      </w:r>
      <w:r w:rsidR="0089216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Default="00FF1B9D" w:rsidP="006C7B9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</w:p>
    <w:p w:rsidR="006C7B90" w:rsidRPr="00596D4B" w:rsidRDefault="006C7B90" w:rsidP="006C7B90">
      <w:pPr>
        <w:pStyle w:val="ConsPlusTitle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i/>
          <w:sz w:val="28"/>
          <w:szCs w:val="28"/>
        </w:rPr>
        <w:t>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</w:t>
      </w: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 решение</w:t>
      </w:r>
      <w:r>
        <w:rPr>
          <w:rFonts w:ascii="Liberation Serif" w:hAnsi="Liberation Serif" w:cs="Liberation Serif"/>
          <w:i/>
          <w:sz w:val="28"/>
          <w:szCs w:val="28"/>
        </w:rPr>
        <w:t>м</w:t>
      </w: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 Думы Артемовского городского округа от 2</w:t>
      </w:r>
      <w:r>
        <w:rPr>
          <w:rFonts w:ascii="Liberation Serif" w:hAnsi="Liberation Serif" w:cs="Liberation Serif"/>
          <w:i/>
          <w:sz w:val="28"/>
          <w:szCs w:val="28"/>
        </w:rPr>
        <w:t>8</w:t>
      </w:r>
      <w:r w:rsidRPr="00596D4B">
        <w:rPr>
          <w:rFonts w:ascii="Liberation Serif" w:hAnsi="Liberation Serif" w:cs="Liberation Serif"/>
          <w:i/>
          <w:sz w:val="28"/>
          <w:szCs w:val="28"/>
        </w:rPr>
        <w:t>.0</w:t>
      </w:r>
      <w:r>
        <w:rPr>
          <w:rFonts w:ascii="Liberation Serif" w:hAnsi="Liberation Serif" w:cs="Liberation Serif"/>
          <w:i/>
          <w:sz w:val="28"/>
          <w:szCs w:val="28"/>
        </w:rPr>
        <w:t>2</w:t>
      </w:r>
      <w:r w:rsidRPr="00596D4B">
        <w:rPr>
          <w:rFonts w:ascii="Liberation Serif" w:hAnsi="Liberation Serif" w:cs="Liberation Serif"/>
          <w:i/>
          <w:sz w:val="28"/>
          <w:szCs w:val="28"/>
        </w:rPr>
        <w:t>.200</w:t>
      </w:r>
      <w:r>
        <w:rPr>
          <w:rFonts w:ascii="Liberation Serif" w:hAnsi="Liberation Serif" w:cs="Liberation Serif"/>
          <w:i/>
          <w:sz w:val="28"/>
          <w:szCs w:val="28"/>
        </w:rPr>
        <w:t>8</w:t>
      </w: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i/>
          <w:sz w:val="28"/>
          <w:szCs w:val="28"/>
        </w:rPr>
        <w:t>302»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  <w:bookmarkStart w:id="0" w:name="_GoBack"/>
      <w:bookmarkEnd w:id="0"/>
    </w:p>
    <w:p w:rsidR="006C7B90" w:rsidRPr="00A26A1E" w:rsidRDefault="006C7B90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9216C">
        <w:rPr>
          <w:rFonts w:ascii="Liberation Serif" w:eastAsiaTheme="minorHAnsi" w:hAnsi="Liberation Serif"/>
          <w:sz w:val="28"/>
          <w:szCs w:val="28"/>
          <w:lang w:eastAsia="en-US"/>
        </w:rPr>
        <w:t xml:space="preserve">22 </w:t>
      </w:r>
      <w:proofErr w:type="gramStart"/>
      <w:r w:rsidR="0089216C">
        <w:rPr>
          <w:rFonts w:ascii="Liberation Serif" w:eastAsiaTheme="minorHAnsi" w:hAnsi="Liberation Serif"/>
          <w:sz w:val="28"/>
          <w:szCs w:val="28"/>
          <w:lang w:eastAsia="en-US"/>
        </w:rPr>
        <w:t xml:space="preserve">февраля </w:t>
      </w:r>
      <w:r w:rsidR="00963C10">
        <w:rPr>
          <w:rFonts w:ascii="Liberation Serif" w:eastAsiaTheme="minorHAnsi" w:hAnsi="Liberation Serif"/>
          <w:sz w:val="28"/>
          <w:szCs w:val="28"/>
          <w:lang w:eastAsia="en-US"/>
        </w:rPr>
        <w:t xml:space="preserve"> 2023</w:t>
      </w:r>
      <w:proofErr w:type="gramEnd"/>
      <w:r w:rsidR="00963C1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9216C">
        <w:rPr>
          <w:rFonts w:ascii="Liberation Serif" w:eastAsiaTheme="minorHAnsi" w:hAnsi="Liberation Serif"/>
          <w:sz w:val="28"/>
          <w:szCs w:val="28"/>
          <w:lang w:eastAsia="en-US"/>
        </w:rPr>
        <w:t>2 марта</w:t>
      </w:r>
      <w:r w:rsidR="00963C10">
        <w:rPr>
          <w:rFonts w:ascii="Liberation Serif" w:eastAsiaTheme="minorHAnsi" w:hAnsi="Liberation Serif"/>
          <w:sz w:val="28"/>
          <w:szCs w:val="28"/>
          <w:lang w:eastAsia="en-US"/>
        </w:rPr>
        <w:t xml:space="preserve"> 2023 года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F0D59"/>
    <w:rsid w:val="006C342D"/>
    <w:rsid w:val="006C7B90"/>
    <w:rsid w:val="006E3EDB"/>
    <w:rsid w:val="006F2E55"/>
    <w:rsid w:val="007D52B7"/>
    <w:rsid w:val="00864C43"/>
    <w:rsid w:val="008665D2"/>
    <w:rsid w:val="0089216C"/>
    <w:rsid w:val="00917EC3"/>
    <w:rsid w:val="009425DC"/>
    <w:rsid w:val="00963C10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993D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21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4</cp:revision>
  <cp:lastPrinted>2023-01-27T04:41:00Z</cp:lastPrinted>
  <dcterms:created xsi:type="dcterms:W3CDTF">2023-02-22T10:46:00Z</dcterms:created>
  <dcterms:modified xsi:type="dcterms:W3CDTF">2023-02-22T10:50:00Z</dcterms:modified>
</cp:coreProperties>
</file>