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4C" w:rsidRDefault="00F11F4C" w:rsidP="00F11F4C">
      <w:pPr>
        <w:shd w:val="clear" w:color="auto" w:fill="FFFFFF"/>
        <w:spacing w:line="322" w:lineRule="exact"/>
        <w:ind w:left="-426" w:right="24"/>
        <w:jc w:val="center"/>
        <w:rPr>
          <w:rFonts w:ascii="Liberation Serif" w:hAnsi="Liberation Serif"/>
          <w:b/>
          <w:sz w:val="28"/>
          <w:szCs w:val="28"/>
        </w:rPr>
      </w:pPr>
      <w:r w:rsidRPr="00F11F4C">
        <w:rPr>
          <w:rFonts w:ascii="Liberation Serif" w:hAnsi="Liberation Serif"/>
          <w:b/>
          <w:sz w:val="28"/>
          <w:szCs w:val="28"/>
        </w:rPr>
        <w:t xml:space="preserve">Перечень </w:t>
      </w:r>
      <w:r w:rsidRPr="00F11F4C">
        <w:rPr>
          <w:rFonts w:ascii="Liberation Serif" w:hAnsi="Liberation Serif"/>
          <w:b/>
          <w:sz w:val="28"/>
          <w:szCs w:val="28"/>
        </w:rPr>
        <w:t>решений, принятые на 34 заседании (внеочередном)</w:t>
      </w:r>
    </w:p>
    <w:p w:rsidR="00F11F4C" w:rsidRPr="00F11F4C" w:rsidRDefault="00F11F4C" w:rsidP="00F11F4C">
      <w:pPr>
        <w:shd w:val="clear" w:color="auto" w:fill="FFFFFF"/>
        <w:spacing w:line="322" w:lineRule="exact"/>
        <w:ind w:left="-426" w:right="24"/>
        <w:jc w:val="center"/>
        <w:rPr>
          <w:rFonts w:ascii="Liberation Serif" w:hAnsi="Liberation Serif"/>
          <w:b/>
          <w:sz w:val="28"/>
          <w:szCs w:val="28"/>
        </w:rPr>
      </w:pPr>
      <w:r w:rsidRPr="00F11F4C">
        <w:rPr>
          <w:rFonts w:ascii="Liberation Serif" w:hAnsi="Liberation Serif"/>
          <w:b/>
          <w:sz w:val="28"/>
          <w:szCs w:val="28"/>
        </w:rPr>
        <w:t>07 декабря 2023 года:</w:t>
      </w:r>
    </w:p>
    <w:p w:rsidR="00F11F4C" w:rsidRDefault="00F11F4C" w:rsidP="00F11F4C">
      <w:pPr>
        <w:shd w:val="clear" w:color="auto" w:fill="FFFFFF"/>
        <w:spacing w:line="322" w:lineRule="exact"/>
        <w:ind w:left="-426" w:right="24" w:firstLine="455"/>
        <w:jc w:val="center"/>
        <w:rPr>
          <w:rFonts w:ascii="Liberation Serif" w:hAnsi="Liberation Serif"/>
          <w:spacing w:val="4"/>
          <w:sz w:val="28"/>
          <w:szCs w:val="28"/>
        </w:rPr>
      </w:pPr>
    </w:p>
    <w:p w:rsidR="00F11F4C" w:rsidRDefault="00F11F4C" w:rsidP="00F11F4C">
      <w:pPr>
        <w:shd w:val="clear" w:color="auto" w:fill="FFFFFF"/>
        <w:spacing w:line="322" w:lineRule="exact"/>
        <w:ind w:left="-426" w:right="24" w:firstLine="455"/>
        <w:jc w:val="both"/>
        <w:rPr>
          <w:rFonts w:ascii="Liberation Serif" w:hAnsi="Liberation Serif"/>
          <w:spacing w:val="4"/>
          <w:sz w:val="28"/>
          <w:szCs w:val="28"/>
        </w:rPr>
      </w:pPr>
      <w:bookmarkStart w:id="0" w:name="_GoBack"/>
      <w:bookmarkEnd w:id="0"/>
    </w:p>
    <w:p w:rsidR="00F11F4C" w:rsidRPr="0088411E" w:rsidRDefault="00F11F4C" w:rsidP="00F11F4C">
      <w:pPr>
        <w:shd w:val="clear" w:color="auto" w:fill="FFFFFF"/>
        <w:spacing w:line="322" w:lineRule="exact"/>
        <w:ind w:left="-426" w:right="24" w:firstLine="455"/>
        <w:jc w:val="both"/>
        <w:rPr>
          <w:rFonts w:ascii="Liberation Serif" w:hAnsi="Liberation Serif"/>
          <w:spacing w:val="-3"/>
          <w:sz w:val="28"/>
          <w:szCs w:val="28"/>
        </w:rPr>
      </w:pPr>
      <w:r w:rsidRPr="0088411E">
        <w:rPr>
          <w:rFonts w:ascii="Liberation Serif" w:hAnsi="Liberation Serif"/>
          <w:spacing w:val="4"/>
          <w:sz w:val="28"/>
          <w:szCs w:val="28"/>
        </w:rPr>
        <w:t xml:space="preserve">№ 369 – О повестке 34 заседания (внеочередного) Думы Артемовского городского </w:t>
      </w:r>
      <w:r w:rsidRPr="0088411E">
        <w:rPr>
          <w:rFonts w:ascii="Liberation Serif" w:hAnsi="Liberation Serif"/>
          <w:spacing w:val="-3"/>
          <w:sz w:val="28"/>
          <w:szCs w:val="28"/>
        </w:rPr>
        <w:t>округа;</w:t>
      </w:r>
    </w:p>
    <w:p w:rsidR="00F11F4C" w:rsidRPr="0088411E" w:rsidRDefault="00F11F4C" w:rsidP="00F11F4C">
      <w:pPr>
        <w:shd w:val="clear" w:color="auto" w:fill="FFFFFF"/>
        <w:spacing w:line="322" w:lineRule="exact"/>
        <w:ind w:left="-426" w:right="24"/>
        <w:jc w:val="both"/>
        <w:rPr>
          <w:rFonts w:ascii="Liberation Serif" w:hAnsi="Liberation Serif"/>
          <w:spacing w:val="-3"/>
          <w:sz w:val="28"/>
          <w:szCs w:val="28"/>
        </w:rPr>
      </w:pPr>
      <w:r w:rsidRPr="0088411E">
        <w:rPr>
          <w:rFonts w:ascii="Liberation Serif" w:hAnsi="Liberation Serif"/>
          <w:spacing w:val="-3"/>
          <w:sz w:val="28"/>
          <w:szCs w:val="28"/>
        </w:rPr>
        <w:t xml:space="preserve">       </w:t>
      </w:r>
      <w:r>
        <w:rPr>
          <w:rFonts w:ascii="Liberation Serif" w:hAnsi="Liberation Serif"/>
          <w:spacing w:val="-3"/>
          <w:sz w:val="28"/>
          <w:szCs w:val="28"/>
        </w:rPr>
        <w:t xml:space="preserve">  </w:t>
      </w:r>
      <w:r w:rsidRPr="0088411E">
        <w:rPr>
          <w:rFonts w:ascii="Liberation Serif" w:hAnsi="Liberation Serif"/>
          <w:spacing w:val="-3"/>
          <w:sz w:val="28"/>
          <w:szCs w:val="28"/>
        </w:rPr>
        <w:t xml:space="preserve">№ </w:t>
      </w:r>
      <w:proofErr w:type="gramStart"/>
      <w:r w:rsidRPr="0088411E">
        <w:rPr>
          <w:rFonts w:ascii="Liberation Serif" w:hAnsi="Liberation Serif"/>
          <w:spacing w:val="-3"/>
          <w:sz w:val="28"/>
          <w:szCs w:val="28"/>
        </w:rPr>
        <w:t>370  -</w:t>
      </w:r>
      <w:proofErr w:type="gramEnd"/>
      <w:r w:rsidRPr="0088411E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88411E">
        <w:rPr>
          <w:rFonts w:ascii="Liberation Serif" w:hAnsi="Liberation Serif"/>
          <w:sz w:val="28"/>
          <w:szCs w:val="28"/>
        </w:rPr>
        <w:t xml:space="preserve">О внесении изменений в решение Думы Артемовского городского округа от 15.12.2022 № 230 «Об утверждении бюджета Артемовского городского округа на 2023 год и плановый период 2024 и 2025 годов». </w:t>
      </w:r>
    </w:p>
    <w:p w:rsidR="00CC72CE" w:rsidRPr="00F11F4C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F1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9E"/>
    <w:rsid w:val="00111390"/>
    <w:rsid w:val="00547E9E"/>
    <w:rsid w:val="0063379B"/>
    <w:rsid w:val="00CC72CE"/>
    <w:rsid w:val="00EA5490"/>
    <w:rsid w:val="00F1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06D9"/>
  <w15:chartTrackingRefBased/>
  <w15:docId w15:val="{2E2D50C6-B066-4875-A294-6CD29893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F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F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cp:lastPrinted>2023-12-07T11:50:00Z</cp:lastPrinted>
  <dcterms:created xsi:type="dcterms:W3CDTF">2023-12-07T11:51:00Z</dcterms:created>
  <dcterms:modified xsi:type="dcterms:W3CDTF">2023-12-07T11:51:00Z</dcterms:modified>
</cp:coreProperties>
</file>