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1" w:rsidRDefault="00A66D11" w:rsidP="00A66D11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 w:rsidRPr="00B24428">
        <w:rPr>
          <w:rFonts w:ascii="Liberation Serif" w:hAnsi="Liberation Serif"/>
          <w:noProof/>
        </w:rPr>
        <w:drawing>
          <wp:inline distT="0" distB="0" distL="0" distR="0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3BC" w:rsidRPr="002936BF" w:rsidRDefault="003E13BC" w:rsidP="00A66D11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A66D11" w:rsidRPr="000C20F3" w:rsidRDefault="000C20F3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C20F3">
        <w:rPr>
          <w:rFonts w:ascii="Liberation Serif" w:hAnsi="Liberation Serif" w:cs="Times New Roman"/>
          <w:b/>
          <w:sz w:val="28"/>
          <w:szCs w:val="28"/>
          <w:lang w:val="en-US"/>
        </w:rPr>
        <w:t>VII</w:t>
      </w:r>
      <w:r w:rsidRPr="000C20F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66D11" w:rsidRPr="000C20F3">
        <w:rPr>
          <w:rFonts w:ascii="Liberation Serif" w:hAnsi="Liberation Serif" w:cs="Times New Roman"/>
          <w:b/>
          <w:sz w:val="28"/>
          <w:szCs w:val="28"/>
        </w:rPr>
        <w:t>созыв</w:t>
      </w:r>
    </w:p>
    <w:p w:rsidR="00A66D11" w:rsidRPr="002936BF" w:rsidRDefault="000C20F3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5B3EF0">
        <w:rPr>
          <w:rFonts w:ascii="Liberation Serif" w:hAnsi="Liberation Serif" w:cs="Times New Roman"/>
          <w:sz w:val="28"/>
          <w:szCs w:val="28"/>
        </w:rPr>
        <w:t xml:space="preserve">37  </w:t>
      </w:r>
      <w:r w:rsidR="00A66D11" w:rsidRPr="002936BF">
        <w:rPr>
          <w:rFonts w:ascii="Liberation Serif" w:hAnsi="Liberation Serif" w:cs="Times New Roman"/>
          <w:sz w:val="28"/>
          <w:szCs w:val="28"/>
        </w:rPr>
        <w:t>заседание</w:t>
      </w:r>
      <w:proofErr w:type="gramEnd"/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0C20F3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A66D11">
        <w:rPr>
          <w:rFonts w:ascii="Liberation Serif" w:hAnsi="Liberation Serif" w:cs="Times New Roman"/>
          <w:b/>
          <w:sz w:val="28"/>
          <w:szCs w:val="28"/>
        </w:rPr>
        <w:t>т</w:t>
      </w:r>
      <w:r w:rsidRPr="005B3EF0">
        <w:rPr>
          <w:rFonts w:ascii="Liberation Serif" w:hAnsi="Liberation Serif" w:cs="Times New Roman"/>
          <w:b/>
          <w:sz w:val="28"/>
          <w:szCs w:val="28"/>
        </w:rPr>
        <w:t xml:space="preserve"> 29 </w:t>
      </w:r>
      <w:r>
        <w:rPr>
          <w:rFonts w:ascii="Liberation Serif" w:hAnsi="Liberation Serif" w:cs="Times New Roman"/>
          <w:b/>
          <w:sz w:val="28"/>
          <w:szCs w:val="28"/>
        </w:rPr>
        <w:t>февраля 2024 года</w:t>
      </w:r>
      <w:r w:rsidRPr="005B3EF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66D11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 xml:space="preserve">      </w:t>
      </w:r>
      <w:r w:rsidR="00A66D11"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>
        <w:rPr>
          <w:rFonts w:ascii="Liberation Serif" w:hAnsi="Liberation Serif" w:cs="Times New Roman"/>
          <w:b/>
          <w:sz w:val="28"/>
          <w:szCs w:val="28"/>
        </w:rPr>
        <w:t>391</w:t>
      </w: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0C20F3" w:rsidRDefault="000C20F3" w:rsidP="00406A09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0C20F3" w:rsidRDefault="00A66D11" w:rsidP="00406A09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3309B">
        <w:rPr>
          <w:rFonts w:ascii="Liberation Serif" w:hAnsi="Liberation Serif" w:cs="Liberation Serif"/>
          <w:i/>
          <w:sz w:val="28"/>
          <w:szCs w:val="28"/>
        </w:rPr>
        <w:t>О</w:t>
      </w:r>
      <w:r w:rsidR="00535735">
        <w:rPr>
          <w:rFonts w:ascii="Liberation Serif" w:hAnsi="Liberation Serif" w:cs="Liberation Serif"/>
          <w:i/>
          <w:sz w:val="28"/>
          <w:szCs w:val="28"/>
        </w:rPr>
        <w:t xml:space="preserve"> внесении изменени</w:t>
      </w:r>
      <w:r w:rsidR="00E801D9">
        <w:rPr>
          <w:rFonts w:ascii="Liberation Serif" w:hAnsi="Liberation Serif" w:cs="Liberation Serif"/>
          <w:i/>
          <w:sz w:val="28"/>
          <w:szCs w:val="28"/>
        </w:rPr>
        <w:t>й</w:t>
      </w:r>
      <w:r w:rsidR="00535735">
        <w:rPr>
          <w:rFonts w:ascii="Liberation Serif" w:hAnsi="Liberation Serif" w:cs="Liberation Serif"/>
          <w:i/>
          <w:sz w:val="28"/>
          <w:szCs w:val="28"/>
        </w:rPr>
        <w:t xml:space="preserve"> в </w:t>
      </w:r>
      <w:r w:rsidR="00B96638" w:rsidRPr="00B96638">
        <w:rPr>
          <w:rFonts w:ascii="Liberation Serif" w:hAnsi="Liberation Serif" w:cs="Liberation Serif"/>
          <w:i/>
          <w:sz w:val="28"/>
          <w:szCs w:val="28"/>
        </w:rPr>
        <w:t xml:space="preserve">Порядок </w:t>
      </w:r>
      <w:r w:rsidR="00406A09" w:rsidRPr="00406A09">
        <w:rPr>
          <w:rFonts w:ascii="Liberation Serif" w:hAnsi="Liberation Serif" w:cs="Liberation Serif"/>
          <w:i/>
          <w:sz w:val="28"/>
          <w:szCs w:val="28"/>
        </w:rPr>
        <w:t>досрочного прекращения</w:t>
      </w:r>
    </w:p>
    <w:p w:rsidR="000C20F3" w:rsidRDefault="00406A09" w:rsidP="00406A09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06A09">
        <w:rPr>
          <w:rFonts w:ascii="Liberation Serif" w:hAnsi="Liberation Serif" w:cs="Liberation Serif"/>
          <w:i/>
          <w:sz w:val="28"/>
          <w:szCs w:val="28"/>
        </w:rPr>
        <w:t xml:space="preserve"> полномочий лиц, замещающих муниципальные должности в </w:t>
      </w:r>
    </w:p>
    <w:p w:rsidR="00A66D11" w:rsidRPr="0033309B" w:rsidRDefault="00406A09" w:rsidP="00406A09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06A09">
        <w:rPr>
          <w:rFonts w:ascii="Liberation Serif" w:hAnsi="Liberation Serif" w:cs="Liberation Serif"/>
          <w:i/>
          <w:sz w:val="28"/>
          <w:szCs w:val="28"/>
        </w:rPr>
        <w:t>Артемовском городском округе, в связи с утратой доверия</w:t>
      </w:r>
    </w:p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33309B" w:rsidRDefault="0033309B" w:rsidP="00406A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9A16C1" w:rsidRPr="009A16C1">
        <w:rPr>
          <w:rFonts w:ascii="Liberation Serif" w:hAnsi="Liberation Serif" w:cs="Liberation Serif"/>
          <w:sz w:val="28"/>
          <w:szCs w:val="28"/>
        </w:rPr>
        <w:t>О внесении изменений в Порядок досрочного прекращения полномочий лиц, замещающих муниципальные должности в Артемовском городском округе, в связи с утратой доверия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, </w:t>
      </w:r>
      <w:r w:rsidR="003C765A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131ED3">
        <w:rPr>
          <w:rFonts w:ascii="Liberation Serif" w:hAnsi="Liberation Serif" w:cs="Liberation Serif"/>
          <w:sz w:val="28"/>
          <w:szCs w:val="28"/>
        </w:rPr>
        <w:t>Федеральн</w:t>
      </w:r>
      <w:r w:rsidR="00600510">
        <w:rPr>
          <w:rFonts w:ascii="Liberation Serif" w:hAnsi="Liberation Serif" w:cs="Liberation Serif"/>
          <w:sz w:val="28"/>
          <w:szCs w:val="28"/>
        </w:rPr>
        <w:t>ым</w:t>
      </w:r>
      <w:r w:rsidR="00131ED3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3C765A">
        <w:rPr>
          <w:rFonts w:ascii="Liberation Serif" w:hAnsi="Liberation Serif" w:cs="Liberation Serif"/>
          <w:sz w:val="28"/>
          <w:szCs w:val="28"/>
        </w:rPr>
        <w:t>ом</w:t>
      </w:r>
      <w:r w:rsidR="00131ED3">
        <w:rPr>
          <w:rFonts w:ascii="Liberation Serif" w:hAnsi="Liberation Serif" w:cs="Liberation Serif"/>
          <w:sz w:val="28"/>
          <w:szCs w:val="28"/>
        </w:rPr>
        <w:t xml:space="preserve"> </w:t>
      </w:r>
      <w:r w:rsidR="003C765A" w:rsidRPr="003C765A">
        <w:rPr>
          <w:rFonts w:ascii="Liberation Serif" w:hAnsi="Liberation Serif" w:cs="Liberation Serif"/>
          <w:sz w:val="28"/>
          <w:szCs w:val="28"/>
        </w:rPr>
        <w:t>от 10</w:t>
      </w:r>
      <w:r w:rsidR="003C765A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3C765A" w:rsidRPr="003C765A">
        <w:rPr>
          <w:rFonts w:ascii="Liberation Serif" w:hAnsi="Liberation Serif" w:cs="Liberation Serif"/>
          <w:sz w:val="28"/>
          <w:szCs w:val="28"/>
        </w:rPr>
        <w:t>2023</w:t>
      </w:r>
      <w:r w:rsidR="003C765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C765A" w:rsidRPr="003C765A">
        <w:rPr>
          <w:rFonts w:ascii="Liberation Serif" w:hAnsi="Liberation Serif" w:cs="Liberation Serif"/>
          <w:sz w:val="28"/>
          <w:szCs w:val="28"/>
        </w:rPr>
        <w:t xml:space="preserve"> </w:t>
      </w:r>
      <w:r w:rsidR="003E13BC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3C765A">
        <w:rPr>
          <w:rFonts w:ascii="Liberation Serif" w:hAnsi="Liberation Serif" w:cs="Liberation Serif"/>
          <w:sz w:val="28"/>
          <w:szCs w:val="28"/>
        </w:rPr>
        <w:t>№</w:t>
      </w:r>
      <w:r w:rsidR="003C765A" w:rsidRPr="003C765A">
        <w:rPr>
          <w:rFonts w:ascii="Liberation Serif" w:hAnsi="Liberation Serif" w:cs="Liberation Serif"/>
          <w:sz w:val="28"/>
          <w:szCs w:val="28"/>
        </w:rPr>
        <w:t xml:space="preserve"> 286-ФЗ </w:t>
      </w:r>
      <w:r w:rsidR="003C765A">
        <w:rPr>
          <w:rFonts w:ascii="Liberation Serif" w:hAnsi="Liberation Serif" w:cs="Liberation Serif"/>
          <w:sz w:val="28"/>
          <w:szCs w:val="28"/>
        </w:rPr>
        <w:t>«</w:t>
      </w:r>
      <w:r w:rsidR="003C765A" w:rsidRPr="003C765A">
        <w:rPr>
          <w:rFonts w:ascii="Liberation Serif" w:hAnsi="Liberation Serif" w:cs="Liberation Serif"/>
          <w:sz w:val="28"/>
          <w:szCs w:val="28"/>
        </w:rPr>
        <w:t>О внесении изменений в отдельные законодательные акты Российской Федерации</w:t>
      </w:r>
      <w:r w:rsidR="003C765A">
        <w:rPr>
          <w:rFonts w:ascii="Liberation Serif" w:hAnsi="Liberation Serif" w:cs="Liberation Serif"/>
          <w:sz w:val="28"/>
          <w:szCs w:val="28"/>
        </w:rPr>
        <w:t>»</w:t>
      </w:r>
      <w:r w:rsidR="00A56DA0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3C765A" w:rsidRPr="003C765A">
        <w:rPr>
          <w:rFonts w:ascii="Liberation Serif" w:hAnsi="Liberation Serif" w:cs="Liberation Serif"/>
          <w:sz w:val="28"/>
          <w:szCs w:val="28"/>
        </w:rPr>
        <w:t>стать</w:t>
      </w:r>
      <w:r w:rsidR="003C765A">
        <w:rPr>
          <w:rFonts w:ascii="Liberation Serif" w:hAnsi="Liberation Serif" w:cs="Liberation Serif"/>
          <w:sz w:val="28"/>
          <w:szCs w:val="28"/>
        </w:rPr>
        <w:t>ями 22,</w:t>
      </w:r>
      <w:r w:rsidR="003C765A" w:rsidRPr="003C765A">
        <w:rPr>
          <w:rFonts w:ascii="Liberation Serif" w:hAnsi="Liberation Serif" w:cs="Liberation Serif"/>
          <w:sz w:val="28"/>
          <w:szCs w:val="28"/>
        </w:rPr>
        <w:t xml:space="preserve"> 23 Устава Артемовского городского округа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Дума Артемовского городского округа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РЕШИЛА:</w:t>
      </w:r>
    </w:p>
    <w:p w:rsidR="00406A09" w:rsidRDefault="00A06D8A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06D8A">
        <w:rPr>
          <w:rFonts w:ascii="Liberation Serif" w:hAnsi="Liberation Serif" w:cs="Liberation Serif"/>
          <w:b w:val="0"/>
          <w:sz w:val="28"/>
          <w:szCs w:val="28"/>
        </w:rPr>
        <w:t>1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="00535735" w:rsidRPr="00535735">
        <w:rPr>
          <w:rFonts w:ascii="Liberation Serif" w:hAnsi="Liberation Serif" w:cs="Liberation Serif"/>
          <w:b w:val="0"/>
          <w:sz w:val="28"/>
          <w:szCs w:val="28"/>
        </w:rPr>
        <w:t xml:space="preserve">Внести </w:t>
      </w:r>
      <w:r w:rsidR="008D1AB9">
        <w:rPr>
          <w:rFonts w:ascii="Liberation Serif" w:hAnsi="Liberation Serif" w:cs="Liberation Serif"/>
          <w:b w:val="0"/>
          <w:sz w:val="28"/>
          <w:szCs w:val="28"/>
        </w:rPr>
        <w:t xml:space="preserve">в </w:t>
      </w:r>
      <w:r w:rsidRPr="00A06D8A">
        <w:rPr>
          <w:rFonts w:ascii="Liberation Serif" w:hAnsi="Liberation Serif" w:cs="Liberation Serif"/>
          <w:b w:val="0"/>
          <w:sz w:val="28"/>
          <w:szCs w:val="28"/>
        </w:rPr>
        <w:t>Поряд</w:t>
      </w:r>
      <w:r w:rsidR="008D1AB9">
        <w:rPr>
          <w:rFonts w:ascii="Liberation Serif" w:hAnsi="Liberation Serif" w:cs="Liberation Serif"/>
          <w:b w:val="0"/>
          <w:sz w:val="28"/>
          <w:szCs w:val="28"/>
        </w:rPr>
        <w:t>о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к</w:t>
      </w:r>
      <w:r w:rsidRPr="00A06D8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406A09" w:rsidRPr="00406A09">
        <w:rPr>
          <w:rFonts w:ascii="Liberation Serif" w:hAnsi="Liberation Serif" w:cs="Liberation Serif"/>
          <w:b w:val="0"/>
          <w:sz w:val="28"/>
          <w:szCs w:val="28"/>
        </w:rPr>
        <w:t>досрочного прекращения полномочий лиц, замещающих муниципальные должности в Артемовском городском округе, в связи с утратой доверия</w:t>
      </w:r>
      <w:r w:rsidR="00535735" w:rsidRPr="00535735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3C765A">
        <w:rPr>
          <w:rFonts w:ascii="Liberation Serif" w:hAnsi="Liberation Serif" w:cs="Liberation Serif"/>
          <w:b w:val="0"/>
          <w:sz w:val="28"/>
          <w:szCs w:val="28"/>
        </w:rPr>
        <w:t>утвержденный</w:t>
      </w:r>
      <w:r w:rsidR="00535735" w:rsidRPr="0053573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35735">
        <w:rPr>
          <w:rFonts w:ascii="Liberation Serif" w:hAnsi="Liberation Serif" w:cs="Liberation Serif"/>
          <w:b w:val="0"/>
          <w:sz w:val="28"/>
          <w:szCs w:val="28"/>
        </w:rPr>
        <w:t xml:space="preserve">решением Думы Артемовского городского округа от 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17</w:t>
      </w:r>
      <w:r w:rsidR="00A56DA0">
        <w:rPr>
          <w:rFonts w:ascii="Liberation Serif" w:hAnsi="Liberation Serif" w:cs="Liberation Serif"/>
          <w:b w:val="0"/>
          <w:sz w:val="28"/>
          <w:szCs w:val="28"/>
        </w:rPr>
        <w:t>.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0</w:t>
      </w:r>
      <w:r w:rsidR="00A47B1B">
        <w:rPr>
          <w:rFonts w:ascii="Liberation Serif" w:hAnsi="Liberation Serif" w:cs="Liberation Serif"/>
          <w:b w:val="0"/>
          <w:sz w:val="28"/>
          <w:szCs w:val="28"/>
        </w:rPr>
        <w:t>1</w:t>
      </w:r>
      <w:r w:rsidR="00A56DA0">
        <w:rPr>
          <w:rFonts w:ascii="Liberation Serif" w:hAnsi="Liberation Serif" w:cs="Liberation Serif"/>
          <w:b w:val="0"/>
          <w:sz w:val="28"/>
          <w:szCs w:val="28"/>
        </w:rPr>
        <w:t>.201</w:t>
      </w:r>
      <w:r w:rsidR="00A47B1B">
        <w:rPr>
          <w:rFonts w:ascii="Liberation Serif" w:hAnsi="Liberation Serif" w:cs="Liberation Serif"/>
          <w:b w:val="0"/>
          <w:sz w:val="28"/>
          <w:szCs w:val="28"/>
        </w:rPr>
        <w:t>9</w:t>
      </w:r>
      <w:r w:rsidR="00535735">
        <w:rPr>
          <w:rFonts w:ascii="Liberation Serif" w:hAnsi="Liberation Serif" w:cs="Liberation Serif"/>
          <w:b w:val="0"/>
          <w:sz w:val="28"/>
          <w:szCs w:val="28"/>
        </w:rPr>
        <w:t xml:space="preserve"> № 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482</w:t>
      </w:r>
      <w:r w:rsidR="009E7B1D">
        <w:rPr>
          <w:rFonts w:ascii="Liberation Serif" w:hAnsi="Liberation Serif" w:cs="Liberation Serif"/>
          <w:b w:val="0"/>
          <w:sz w:val="28"/>
          <w:szCs w:val="28"/>
        </w:rPr>
        <w:t>, с изменениями, внесенными решени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е</w:t>
      </w:r>
      <w:r w:rsidR="009E7B1D">
        <w:rPr>
          <w:rFonts w:ascii="Liberation Serif" w:hAnsi="Liberation Serif" w:cs="Liberation Serif"/>
          <w:b w:val="0"/>
          <w:sz w:val="28"/>
          <w:szCs w:val="28"/>
        </w:rPr>
        <w:t xml:space="preserve">м Думы Артемовского городского округа от 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27</w:t>
      </w:r>
      <w:r w:rsidR="009E7B1D">
        <w:rPr>
          <w:rFonts w:ascii="Liberation Serif" w:hAnsi="Liberation Serif" w:cs="Liberation Serif"/>
          <w:b w:val="0"/>
          <w:sz w:val="28"/>
          <w:szCs w:val="28"/>
        </w:rPr>
        <w:t>.0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6</w:t>
      </w:r>
      <w:r w:rsidR="009E7B1D">
        <w:rPr>
          <w:rFonts w:ascii="Liberation Serif" w:hAnsi="Liberation Serif" w:cs="Liberation Serif"/>
          <w:b w:val="0"/>
          <w:sz w:val="28"/>
          <w:szCs w:val="28"/>
        </w:rPr>
        <w:t>.20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19</w:t>
      </w:r>
      <w:r w:rsidR="009E7B1D">
        <w:rPr>
          <w:rFonts w:ascii="Liberation Serif" w:hAnsi="Liberation Serif" w:cs="Liberation Serif"/>
          <w:b w:val="0"/>
          <w:sz w:val="28"/>
          <w:szCs w:val="28"/>
        </w:rPr>
        <w:t xml:space="preserve"> № 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582</w:t>
      </w:r>
      <w:r w:rsidR="009E7B1D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 xml:space="preserve">следующие </w:t>
      </w:r>
      <w:r w:rsidR="006C7D30">
        <w:rPr>
          <w:rFonts w:ascii="Liberation Serif" w:hAnsi="Liberation Serif" w:cs="Liberation Serif"/>
          <w:b w:val="0"/>
          <w:sz w:val="28"/>
          <w:szCs w:val="28"/>
        </w:rPr>
        <w:t>изменения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:</w:t>
      </w:r>
      <w:r w:rsidR="006C7D30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F27A1F" w:rsidRDefault="00406A09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1) </w:t>
      </w:r>
      <w:r w:rsidR="00F27A1F">
        <w:rPr>
          <w:rFonts w:ascii="Liberation Serif" w:hAnsi="Liberation Serif" w:cs="Liberation Serif"/>
          <w:b w:val="0"/>
          <w:sz w:val="28"/>
          <w:szCs w:val="28"/>
        </w:rPr>
        <w:t>второй абзац пункта 1 изложить в следующей редакции:</w:t>
      </w:r>
    </w:p>
    <w:p w:rsidR="00F27A1F" w:rsidRDefault="00F27A1F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F27A1F">
        <w:rPr>
          <w:rFonts w:ascii="Liberation Serif" w:hAnsi="Liberation Serif" w:cs="Liberation Serif"/>
          <w:b w:val="0"/>
          <w:sz w:val="28"/>
          <w:szCs w:val="28"/>
        </w:rPr>
        <w:t>Настоящий Порядок распространяется на главу Артемовского городского округа, председателя Думы Артемовского городского округа, депутата Думы Артемовского городского округа, замещающего муниципальную должность на непостоянной основе</w:t>
      </w:r>
      <w:r>
        <w:rPr>
          <w:rFonts w:ascii="Liberation Serif" w:hAnsi="Liberation Serif" w:cs="Liberation Serif"/>
          <w:b w:val="0"/>
          <w:sz w:val="28"/>
          <w:szCs w:val="28"/>
        </w:rPr>
        <w:t>, председателя Счетной палаты Артемовского городского округа</w:t>
      </w:r>
      <w:r w:rsidRPr="00F27A1F">
        <w:rPr>
          <w:rFonts w:ascii="Liberation Serif" w:hAnsi="Liberation Serif" w:cs="Liberation Serif"/>
          <w:b w:val="0"/>
          <w:sz w:val="28"/>
          <w:szCs w:val="28"/>
        </w:rPr>
        <w:t xml:space="preserve"> (далее - лицо, замещающее муниципальную должность).</w:t>
      </w:r>
      <w:r w:rsidR="005116F3">
        <w:rPr>
          <w:rFonts w:ascii="Liberation Serif" w:hAnsi="Liberation Serif" w:cs="Liberation Serif"/>
          <w:b w:val="0"/>
          <w:sz w:val="28"/>
          <w:szCs w:val="28"/>
        </w:rPr>
        <w:t>»;</w:t>
      </w:r>
    </w:p>
    <w:p w:rsidR="00C36764" w:rsidRDefault="00F27A1F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2) 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>подпункт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>1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>пункта 2 дополнить словами «, за исключением случаев, установленны</w:t>
      </w:r>
      <w:r w:rsidR="003E13BC">
        <w:rPr>
          <w:rFonts w:ascii="Liberation Serif" w:hAnsi="Liberation Serif" w:cs="Liberation Serif"/>
          <w:b w:val="0"/>
          <w:sz w:val="28"/>
          <w:szCs w:val="28"/>
        </w:rPr>
        <w:t>х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 xml:space="preserve"> федеральными законами;»;</w:t>
      </w:r>
    </w:p>
    <w:p w:rsidR="009C6259" w:rsidRDefault="00F27A1F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lastRenderedPageBreak/>
        <w:t>3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 xml:space="preserve">) </w:t>
      </w:r>
      <w:r w:rsidR="009C6259">
        <w:rPr>
          <w:rFonts w:ascii="Liberation Serif" w:hAnsi="Liberation Serif" w:cs="Liberation Serif"/>
          <w:b w:val="0"/>
          <w:sz w:val="28"/>
          <w:szCs w:val="28"/>
        </w:rPr>
        <w:t>подпункт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 xml:space="preserve"> 2 пункта 2 </w:t>
      </w:r>
      <w:r w:rsidR="009C6259">
        <w:rPr>
          <w:rFonts w:ascii="Liberation Serif" w:hAnsi="Liberation Serif" w:cs="Liberation Serif"/>
          <w:b w:val="0"/>
          <w:sz w:val="28"/>
          <w:szCs w:val="28"/>
        </w:rPr>
        <w:t>изложить в следующей редакции:</w:t>
      </w:r>
    </w:p>
    <w:p w:rsidR="009C6259" w:rsidRDefault="009C6259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«2) </w:t>
      </w:r>
      <w:r w:rsidRPr="009C6259">
        <w:rPr>
          <w:rFonts w:ascii="Liberation Serif" w:hAnsi="Liberation Serif" w:cs="Liberation Serif"/>
          <w:b w:val="0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</w:t>
      </w:r>
      <w:r>
        <w:rPr>
          <w:rFonts w:ascii="Liberation Serif" w:hAnsi="Liberation Serif" w:cs="Liberation Serif"/>
          <w:b w:val="0"/>
          <w:sz w:val="28"/>
          <w:szCs w:val="28"/>
        </w:rPr>
        <w:t>;»;</w:t>
      </w:r>
    </w:p>
    <w:p w:rsidR="00F27A1F" w:rsidRDefault="00F27A1F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4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 xml:space="preserve">) пункт 3 </w:t>
      </w:r>
      <w:r>
        <w:rPr>
          <w:rFonts w:ascii="Liberation Serif" w:hAnsi="Liberation Serif" w:cs="Liberation Serif"/>
          <w:b w:val="0"/>
          <w:sz w:val="28"/>
          <w:szCs w:val="28"/>
        </w:rPr>
        <w:t>изложить в следующей редакции</w:t>
      </w:r>
      <w:r w:rsidR="0014790A">
        <w:rPr>
          <w:rFonts w:ascii="Liberation Serif" w:hAnsi="Liberation Serif" w:cs="Liberation Serif"/>
          <w:b w:val="0"/>
          <w:sz w:val="28"/>
          <w:szCs w:val="28"/>
        </w:rPr>
        <w:t>: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F27A1F" w:rsidRDefault="00F27A1F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«3. </w:t>
      </w:r>
      <w:r w:rsidRPr="00F27A1F">
        <w:rPr>
          <w:rFonts w:ascii="Liberation Serif" w:hAnsi="Liberation Serif" w:cs="Liberation Serif"/>
          <w:b w:val="0"/>
          <w:sz w:val="28"/>
          <w:szCs w:val="28"/>
        </w:rPr>
        <w:t xml:space="preserve">К главе Артемовского городского округа, председателю Думы Артемовского городского округа,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председателю Счетной палаты Артемовского городского округа, </w:t>
      </w:r>
      <w:r w:rsidRPr="00F27A1F">
        <w:rPr>
          <w:rFonts w:ascii="Liberation Serif" w:hAnsi="Liberation Serif" w:cs="Liberation Serif"/>
          <w:b w:val="0"/>
          <w:sz w:val="28"/>
          <w:szCs w:val="28"/>
        </w:rPr>
        <w:t>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применяется взыскание в виде досрочного прекращения полномочий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</w:t>
      </w:r>
      <w:r>
        <w:rPr>
          <w:rFonts w:ascii="Liberation Serif" w:hAnsi="Liberation Serif" w:cs="Liberation Serif"/>
          <w:b w:val="0"/>
          <w:sz w:val="28"/>
          <w:szCs w:val="28"/>
        </w:rPr>
        <w:t>, за исключением случаев, установленных федеральными законами</w:t>
      </w:r>
      <w:r w:rsidRPr="00F27A1F">
        <w:rPr>
          <w:rFonts w:ascii="Liberation Serif" w:hAnsi="Liberation Serif" w:cs="Liberation Serif"/>
          <w:b w:val="0"/>
          <w:sz w:val="28"/>
          <w:szCs w:val="28"/>
        </w:rPr>
        <w:t>.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="00EF5CF9">
        <w:rPr>
          <w:rFonts w:ascii="Liberation Serif" w:hAnsi="Liberation Serif" w:cs="Liberation Serif"/>
          <w:b w:val="0"/>
          <w:sz w:val="28"/>
          <w:szCs w:val="28"/>
        </w:rPr>
        <w:t>;</w:t>
      </w:r>
    </w:p>
    <w:p w:rsidR="00EF5CF9" w:rsidRDefault="00EF5CF9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5) пункт 5 дополнить подпунктом 5.1. следующего содержания:</w:t>
      </w:r>
    </w:p>
    <w:p w:rsidR="00EF5CF9" w:rsidRDefault="00EF5CF9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«5.1. 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>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3E13BC">
        <w:rPr>
          <w:rFonts w:ascii="Liberation Serif" w:hAnsi="Liberation Serif" w:cs="Liberation Serif"/>
          <w:b w:val="0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b w:val="0"/>
          <w:sz w:val="28"/>
          <w:szCs w:val="28"/>
        </w:rPr>
        <w:t>№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 xml:space="preserve"> 131-ФЗ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rFonts w:ascii="Liberation Serif" w:hAnsi="Liberation Serif" w:cs="Liberation Serif"/>
          <w:b w:val="0"/>
          <w:sz w:val="28"/>
          <w:szCs w:val="28"/>
        </w:rPr>
        <w:t>№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 xml:space="preserve"> 273-ФЗ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>О противодействии коррупции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>.</w:t>
      </w:r>
      <w:r w:rsidR="005116F3">
        <w:rPr>
          <w:rFonts w:ascii="Liberation Serif" w:hAnsi="Liberation Serif" w:cs="Liberation Serif"/>
          <w:b w:val="0"/>
          <w:sz w:val="28"/>
          <w:szCs w:val="28"/>
        </w:rPr>
        <w:t>».</w:t>
      </w:r>
    </w:p>
    <w:p w:rsidR="00A66D11" w:rsidRPr="0033309B" w:rsidRDefault="00535735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66D11" w:rsidRPr="0033309B">
        <w:rPr>
          <w:rFonts w:ascii="Liberation Serif" w:hAnsi="Liberation Serif" w:cs="Liberation Serif"/>
          <w:sz w:val="28"/>
          <w:szCs w:val="28"/>
        </w:rPr>
        <w:t>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A66D11" w:rsidRPr="0033309B" w:rsidRDefault="00E801D9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66D11" w:rsidRPr="0033309B">
        <w:rPr>
          <w:rFonts w:ascii="Liberation Serif" w:hAnsi="Liberation Serif" w:cs="Liberation Serif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A66D11" w:rsidRPr="0033309B" w:rsidTr="006043A4">
        <w:tc>
          <w:tcPr>
            <w:tcW w:w="3936" w:type="dxa"/>
          </w:tcPr>
          <w:p w:rsidR="00A66D11" w:rsidRPr="0033309B" w:rsidRDefault="00A66D11" w:rsidP="006043A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A66D11" w:rsidRPr="0033309B" w:rsidRDefault="00A66D11" w:rsidP="006043A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6043A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Артемовского городского округа</w:t>
            </w:r>
          </w:p>
        </w:tc>
      </w:tr>
      <w:tr w:rsidR="00A66D11" w:rsidRPr="0033309B" w:rsidTr="006043A4">
        <w:tc>
          <w:tcPr>
            <w:tcW w:w="3936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287C45" w:rsidRPr="002C773A" w:rsidRDefault="00287C45" w:rsidP="000C20F3">
      <w:pPr>
        <w:pStyle w:val="ConsPlusNormal"/>
        <w:jc w:val="right"/>
        <w:outlineLvl w:val="0"/>
        <w:rPr>
          <w:rFonts w:ascii="Liberation Serif" w:hAnsi="Liberation Serif" w:cs="Liberation Serif"/>
          <w:szCs w:val="20"/>
        </w:rPr>
      </w:pPr>
    </w:p>
    <w:sectPr w:rsidR="00287C45" w:rsidRPr="002C773A" w:rsidSect="0096715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09" w:rsidRDefault="00261009" w:rsidP="00967153">
      <w:pPr>
        <w:spacing w:after="0" w:line="240" w:lineRule="auto"/>
      </w:pPr>
      <w:r>
        <w:separator/>
      </w:r>
    </w:p>
  </w:endnote>
  <w:endnote w:type="continuationSeparator" w:id="0">
    <w:p w:rsidR="00261009" w:rsidRDefault="00261009" w:rsidP="009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09" w:rsidRDefault="00261009" w:rsidP="00967153">
      <w:pPr>
        <w:spacing w:after="0" w:line="240" w:lineRule="auto"/>
      </w:pPr>
      <w:r>
        <w:separator/>
      </w:r>
    </w:p>
  </w:footnote>
  <w:footnote w:type="continuationSeparator" w:id="0">
    <w:p w:rsidR="00261009" w:rsidRDefault="00261009" w:rsidP="0096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22963"/>
      <w:docPartObj>
        <w:docPartGallery w:val="Page Numbers (Top of Page)"/>
        <w:docPartUnique/>
      </w:docPartObj>
    </w:sdtPr>
    <w:sdtEndPr/>
    <w:sdtContent>
      <w:p w:rsidR="00967153" w:rsidRDefault="009671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EF0">
          <w:rPr>
            <w:noProof/>
          </w:rPr>
          <w:t>2</w:t>
        </w:r>
        <w:r>
          <w:fldChar w:fldCharType="end"/>
        </w:r>
      </w:p>
    </w:sdtContent>
  </w:sdt>
  <w:p w:rsidR="00967153" w:rsidRDefault="009671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8236A"/>
    <w:multiLevelType w:val="multilevel"/>
    <w:tmpl w:val="454E39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535056"/>
    <w:multiLevelType w:val="hybridMultilevel"/>
    <w:tmpl w:val="33B06432"/>
    <w:lvl w:ilvl="0" w:tplc="CED8B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5"/>
    <w:rsid w:val="00026720"/>
    <w:rsid w:val="000A6EA7"/>
    <w:rsid w:val="000C20F3"/>
    <w:rsid w:val="000C4E17"/>
    <w:rsid w:val="00111390"/>
    <w:rsid w:val="00125C4B"/>
    <w:rsid w:val="00131ED3"/>
    <w:rsid w:val="0014790A"/>
    <w:rsid w:val="00175FEF"/>
    <w:rsid w:val="001C2B2F"/>
    <w:rsid w:val="00212CA0"/>
    <w:rsid w:val="002201FC"/>
    <w:rsid w:val="00224D9D"/>
    <w:rsid w:val="002609C1"/>
    <w:rsid w:val="00261009"/>
    <w:rsid w:val="00287C45"/>
    <w:rsid w:val="002C773A"/>
    <w:rsid w:val="00303935"/>
    <w:rsid w:val="003157BD"/>
    <w:rsid w:val="0033309B"/>
    <w:rsid w:val="00333B21"/>
    <w:rsid w:val="003A1C8E"/>
    <w:rsid w:val="003B314B"/>
    <w:rsid w:val="003C765A"/>
    <w:rsid w:val="003E13BC"/>
    <w:rsid w:val="00406A09"/>
    <w:rsid w:val="004134D0"/>
    <w:rsid w:val="00463648"/>
    <w:rsid w:val="004A30E1"/>
    <w:rsid w:val="004A45BF"/>
    <w:rsid w:val="004F2EBC"/>
    <w:rsid w:val="005013FC"/>
    <w:rsid w:val="005116F3"/>
    <w:rsid w:val="00532CC0"/>
    <w:rsid w:val="00535735"/>
    <w:rsid w:val="00545ACC"/>
    <w:rsid w:val="0056727D"/>
    <w:rsid w:val="005A79D6"/>
    <w:rsid w:val="005B3EF0"/>
    <w:rsid w:val="00600510"/>
    <w:rsid w:val="0063379B"/>
    <w:rsid w:val="00656B02"/>
    <w:rsid w:val="006B6DFF"/>
    <w:rsid w:val="006C7D30"/>
    <w:rsid w:val="00712C4C"/>
    <w:rsid w:val="007753AA"/>
    <w:rsid w:val="007B3954"/>
    <w:rsid w:val="007C1709"/>
    <w:rsid w:val="007F5FA7"/>
    <w:rsid w:val="008076BC"/>
    <w:rsid w:val="0088086B"/>
    <w:rsid w:val="008D1AB9"/>
    <w:rsid w:val="008D26AE"/>
    <w:rsid w:val="008E67D6"/>
    <w:rsid w:val="00903400"/>
    <w:rsid w:val="00913B24"/>
    <w:rsid w:val="009549D8"/>
    <w:rsid w:val="00967153"/>
    <w:rsid w:val="00972C49"/>
    <w:rsid w:val="00996A77"/>
    <w:rsid w:val="009A16C1"/>
    <w:rsid w:val="009C6259"/>
    <w:rsid w:val="009E7B1D"/>
    <w:rsid w:val="009F7BA7"/>
    <w:rsid w:val="00A06D8A"/>
    <w:rsid w:val="00A3734F"/>
    <w:rsid w:val="00A47B1B"/>
    <w:rsid w:val="00A56DA0"/>
    <w:rsid w:val="00A60C5D"/>
    <w:rsid w:val="00A66D11"/>
    <w:rsid w:val="00AA09AD"/>
    <w:rsid w:val="00AA22A7"/>
    <w:rsid w:val="00B16C97"/>
    <w:rsid w:val="00B3268D"/>
    <w:rsid w:val="00B35828"/>
    <w:rsid w:val="00B808BF"/>
    <w:rsid w:val="00B868FA"/>
    <w:rsid w:val="00B96638"/>
    <w:rsid w:val="00B96FE4"/>
    <w:rsid w:val="00BB644B"/>
    <w:rsid w:val="00C36764"/>
    <w:rsid w:val="00C4279B"/>
    <w:rsid w:val="00C6242A"/>
    <w:rsid w:val="00CC10D5"/>
    <w:rsid w:val="00CC3B01"/>
    <w:rsid w:val="00CC72CE"/>
    <w:rsid w:val="00CD40D9"/>
    <w:rsid w:val="00D45629"/>
    <w:rsid w:val="00D56E17"/>
    <w:rsid w:val="00D855F7"/>
    <w:rsid w:val="00D92B55"/>
    <w:rsid w:val="00E75E1A"/>
    <w:rsid w:val="00E801D9"/>
    <w:rsid w:val="00E9728C"/>
    <w:rsid w:val="00EA5490"/>
    <w:rsid w:val="00EF5CF9"/>
    <w:rsid w:val="00F2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71EE-B774-4D70-8241-927DC5F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53"/>
  </w:style>
  <w:style w:type="paragraph" w:styleId="1">
    <w:name w:val="heading 1"/>
    <w:basedOn w:val="a"/>
    <w:next w:val="a"/>
    <w:link w:val="10"/>
    <w:uiPriority w:val="9"/>
    <w:qFormat/>
    <w:rsid w:val="0096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customStyle="1" w:styleId="ConsPlusNonformat">
    <w:name w:val="ConsPlusNonformat"/>
    <w:rsid w:val="00287C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rsid w:val="00287C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table" w:styleId="a3">
    <w:name w:val="Table Grid"/>
    <w:basedOn w:val="a1"/>
    <w:uiPriority w:val="59"/>
    <w:rsid w:val="00A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67153"/>
  </w:style>
  <w:style w:type="paragraph" w:styleId="a6">
    <w:name w:val="footer"/>
    <w:basedOn w:val="a"/>
    <w:link w:val="a7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53"/>
  </w:style>
  <w:style w:type="character" w:customStyle="1" w:styleId="10">
    <w:name w:val="Заголовок 1 Знак"/>
    <w:basedOn w:val="a0"/>
    <w:link w:val="1"/>
    <w:uiPriority w:val="9"/>
    <w:rsid w:val="0096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671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7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6715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67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67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67153"/>
    <w:rPr>
      <w:b/>
      <w:bCs/>
    </w:rPr>
  </w:style>
  <w:style w:type="character" w:styleId="ae">
    <w:name w:val="Emphasis"/>
    <w:basedOn w:val="a0"/>
    <w:uiPriority w:val="20"/>
    <w:qFormat/>
    <w:rsid w:val="00967153"/>
    <w:rPr>
      <w:i/>
      <w:iCs/>
    </w:rPr>
  </w:style>
  <w:style w:type="paragraph" w:styleId="af">
    <w:name w:val="No Spacing"/>
    <w:uiPriority w:val="1"/>
    <w:qFormat/>
    <w:rsid w:val="009671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71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53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67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67153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67153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6715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67153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6715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6715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6715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02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672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9E7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Павловна Мальченко</dc:creator>
  <cp:keywords/>
  <dc:description/>
  <cp:lastModifiedBy>Лариса Геннадьевна Коваль</cp:lastModifiedBy>
  <cp:revision>4</cp:revision>
  <cp:lastPrinted>2024-02-29T11:34:00Z</cp:lastPrinted>
  <dcterms:created xsi:type="dcterms:W3CDTF">2024-02-29T11:01:00Z</dcterms:created>
  <dcterms:modified xsi:type="dcterms:W3CDTF">2024-02-29T11:47:00Z</dcterms:modified>
</cp:coreProperties>
</file>