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89" w:rsidRDefault="00B20C89" w:rsidP="00B20C89"/>
    <w:p w:rsidR="00B20C89" w:rsidRDefault="00B20C89" w:rsidP="00B20C89">
      <w:pPr>
        <w:tabs>
          <w:tab w:val="left" w:pos="6246"/>
        </w:tabs>
      </w:pPr>
      <w:r>
        <w:tab/>
      </w:r>
    </w:p>
    <w:p w:rsidR="00B20C89" w:rsidRDefault="00B20C89" w:rsidP="00B20C89">
      <w:pPr>
        <w:tabs>
          <w:tab w:val="left" w:pos="6246"/>
        </w:tabs>
      </w:pPr>
    </w:p>
    <w:p w:rsidR="00B20C89" w:rsidRDefault="00B20C89" w:rsidP="00B20C89">
      <w:pPr>
        <w:tabs>
          <w:tab w:val="left" w:pos="6246"/>
        </w:tabs>
        <w:jc w:val="center"/>
        <w:rPr>
          <w:b/>
          <w:sz w:val="28"/>
          <w:szCs w:val="28"/>
        </w:rPr>
      </w:pPr>
    </w:p>
    <w:p w:rsidR="00B20C89" w:rsidRDefault="00B20C89" w:rsidP="00B20C89">
      <w:pPr>
        <w:tabs>
          <w:tab w:val="left" w:pos="6246"/>
        </w:tabs>
        <w:jc w:val="center"/>
        <w:rPr>
          <w:b/>
          <w:sz w:val="28"/>
          <w:szCs w:val="28"/>
        </w:rPr>
      </w:pPr>
    </w:p>
    <w:p w:rsidR="00B20C89" w:rsidRDefault="00B20C89" w:rsidP="00B20C89">
      <w:pPr>
        <w:tabs>
          <w:tab w:val="left" w:pos="6246"/>
        </w:tabs>
        <w:jc w:val="center"/>
        <w:rPr>
          <w:b/>
          <w:sz w:val="28"/>
          <w:szCs w:val="28"/>
        </w:rPr>
      </w:pPr>
    </w:p>
    <w:p w:rsidR="00B20C89" w:rsidRDefault="00B20C89" w:rsidP="00B20C89">
      <w:pPr>
        <w:tabs>
          <w:tab w:val="left" w:pos="6246"/>
        </w:tabs>
        <w:ind w:firstLine="142"/>
        <w:jc w:val="center"/>
        <w:outlineLvl w:val="0"/>
        <w:rPr>
          <w:b/>
          <w:sz w:val="28"/>
          <w:szCs w:val="28"/>
        </w:rPr>
      </w:pPr>
      <w:r>
        <w:rPr>
          <w:b/>
          <w:sz w:val="28"/>
          <w:szCs w:val="28"/>
        </w:rPr>
        <w:t>Дума Артемовского городского округа</w:t>
      </w:r>
    </w:p>
    <w:p w:rsidR="00B20C89" w:rsidRDefault="00B20C89" w:rsidP="00B20C89">
      <w:pPr>
        <w:tabs>
          <w:tab w:val="left" w:pos="6246"/>
        </w:tabs>
        <w:ind w:firstLine="142"/>
        <w:jc w:val="center"/>
        <w:outlineLvl w:val="0"/>
        <w:rPr>
          <w:b/>
          <w:sz w:val="28"/>
          <w:szCs w:val="28"/>
        </w:rPr>
      </w:pPr>
      <w:r>
        <w:rPr>
          <w:b/>
          <w:sz w:val="28"/>
          <w:szCs w:val="28"/>
          <w:lang w:val="en-US"/>
        </w:rPr>
        <w:t>V</w:t>
      </w:r>
      <w:r>
        <w:rPr>
          <w:b/>
          <w:sz w:val="28"/>
          <w:szCs w:val="28"/>
        </w:rPr>
        <w:t xml:space="preserve"> созыв</w:t>
      </w:r>
    </w:p>
    <w:p w:rsidR="00B20C89" w:rsidRDefault="00B20C89" w:rsidP="00B20C89">
      <w:pPr>
        <w:pStyle w:val="ConsPlusNormal"/>
        <w:widowControl/>
        <w:ind w:firstLine="540"/>
        <w:jc w:val="center"/>
        <w:outlineLvl w:val="0"/>
        <w:rPr>
          <w:rFonts w:ascii="Times New Roman" w:hAnsi="Times New Roman" w:cs="Times New Roman"/>
          <w:sz w:val="28"/>
          <w:szCs w:val="28"/>
        </w:rPr>
      </w:pPr>
      <w:r>
        <w:rPr>
          <w:rFonts w:ascii="Times New Roman" w:hAnsi="Times New Roman" w:cs="Times New Roman"/>
          <w:sz w:val="28"/>
          <w:szCs w:val="28"/>
        </w:rPr>
        <w:t>93</w:t>
      </w:r>
      <w:r>
        <w:rPr>
          <w:rFonts w:ascii="Times New Roman" w:hAnsi="Times New Roman" w:cs="Times New Roman"/>
          <w:sz w:val="28"/>
          <w:szCs w:val="28"/>
        </w:rPr>
        <w:t xml:space="preserve"> заседание</w:t>
      </w:r>
    </w:p>
    <w:p w:rsidR="00B20C89" w:rsidRDefault="00B20C89" w:rsidP="00B20C89">
      <w:pPr>
        <w:tabs>
          <w:tab w:val="left" w:pos="6246"/>
        </w:tabs>
        <w:ind w:firstLine="142"/>
        <w:jc w:val="center"/>
        <w:outlineLvl w:val="0"/>
        <w:rPr>
          <w:b/>
          <w:sz w:val="32"/>
          <w:szCs w:val="32"/>
        </w:rPr>
      </w:pPr>
      <w:r>
        <w:rPr>
          <w:b/>
          <w:sz w:val="32"/>
          <w:szCs w:val="32"/>
        </w:rPr>
        <w:t xml:space="preserve">       РЕШЕНИЕ</w:t>
      </w:r>
    </w:p>
    <w:p w:rsidR="00B20C89" w:rsidRDefault="00B20C89" w:rsidP="00B20C89">
      <w:pPr>
        <w:tabs>
          <w:tab w:val="left" w:pos="6246"/>
        </w:tabs>
        <w:ind w:firstLine="142"/>
        <w:jc w:val="center"/>
        <w:rPr>
          <w:b/>
          <w:sz w:val="32"/>
          <w:szCs w:val="32"/>
        </w:rPr>
      </w:pPr>
    </w:p>
    <w:p w:rsidR="00B20C89" w:rsidRPr="00B20C89" w:rsidRDefault="00B20C89" w:rsidP="00B20C89">
      <w:pPr>
        <w:tabs>
          <w:tab w:val="left" w:pos="6246"/>
        </w:tabs>
        <w:jc w:val="both"/>
        <w:rPr>
          <w:b/>
          <w:sz w:val="28"/>
          <w:szCs w:val="28"/>
          <w:u w:val="single"/>
        </w:rPr>
      </w:pPr>
      <w:r w:rsidRPr="00B20C89">
        <w:rPr>
          <w:b/>
          <w:sz w:val="28"/>
          <w:szCs w:val="28"/>
        </w:rPr>
        <w:t xml:space="preserve">От </w:t>
      </w:r>
      <w:r w:rsidRPr="00B20C89">
        <w:rPr>
          <w:b/>
          <w:sz w:val="28"/>
          <w:szCs w:val="28"/>
        </w:rPr>
        <w:t xml:space="preserve">28 апреля 2016 года </w:t>
      </w:r>
      <w:r w:rsidRPr="00B20C89">
        <w:rPr>
          <w:b/>
          <w:sz w:val="28"/>
          <w:szCs w:val="28"/>
        </w:rPr>
        <w:t xml:space="preserve"> </w:t>
      </w:r>
      <w:r w:rsidRPr="00B20C89">
        <w:rPr>
          <w:b/>
          <w:sz w:val="28"/>
          <w:szCs w:val="28"/>
        </w:rPr>
        <w:tab/>
      </w:r>
      <w:r w:rsidRPr="00B20C89">
        <w:rPr>
          <w:b/>
          <w:sz w:val="28"/>
          <w:szCs w:val="28"/>
        </w:rPr>
        <w:tab/>
      </w:r>
      <w:r w:rsidRPr="00B20C89">
        <w:rPr>
          <w:b/>
          <w:sz w:val="28"/>
          <w:szCs w:val="28"/>
        </w:rPr>
        <w:tab/>
      </w:r>
      <w:r w:rsidRPr="00B20C89">
        <w:rPr>
          <w:b/>
          <w:sz w:val="28"/>
          <w:szCs w:val="28"/>
        </w:rPr>
        <w:tab/>
      </w:r>
      <w:r w:rsidRPr="00B20C89">
        <w:rPr>
          <w:b/>
          <w:sz w:val="28"/>
          <w:szCs w:val="28"/>
        </w:rPr>
        <w:tab/>
        <w:t xml:space="preserve">№ </w:t>
      </w:r>
      <w:r w:rsidRPr="00B20C89">
        <w:rPr>
          <w:b/>
          <w:sz w:val="28"/>
          <w:szCs w:val="28"/>
        </w:rPr>
        <w:t>815</w:t>
      </w:r>
    </w:p>
    <w:p w:rsidR="00B20C89" w:rsidRDefault="00B20C89" w:rsidP="00B20C89">
      <w:pPr>
        <w:rPr>
          <w:sz w:val="27"/>
          <w:szCs w:val="27"/>
        </w:rPr>
      </w:pPr>
    </w:p>
    <w:p w:rsidR="00B20C89" w:rsidRDefault="00B20C89" w:rsidP="00B20C89">
      <w:pPr>
        <w:rPr>
          <w:sz w:val="26"/>
          <w:szCs w:val="26"/>
        </w:rPr>
      </w:pPr>
    </w:p>
    <w:p w:rsidR="00B20C89" w:rsidRDefault="00B20C89" w:rsidP="00B20C89">
      <w:pPr>
        <w:ind w:firstLine="567"/>
        <w:jc w:val="both"/>
        <w:rPr>
          <w:sz w:val="28"/>
          <w:szCs w:val="28"/>
        </w:rPr>
      </w:pPr>
    </w:p>
    <w:p w:rsidR="00B20C89" w:rsidRDefault="00B20C89" w:rsidP="00B20C89">
      <w:pPr>
        <w:ind w:firstLine="567"/>
        <w:jc w:val="center"/>
        <w:rPr>
          <w:b/>
          <w:i/>
          <w:sz w:val="28"/>
          <w:szCs w:val="28"/>
        </w:rPr>
      </w:pPr>
      <w:r>
        <w:rPr>
          <w:b/>
          <w:i/>
          <w:sz w:val="28"/>
          <w:szCs w:val="28"/>
        </w:rPr>
        <w:t>Информация Счетной палаты Артемовского городского округа о результатах контрольного мероприятия «Проверка соблюдения законодательства при использовании средств бюджета Артемовского городского округа на содержание Финансового управления Администрации Артемовского городского округа, в том числе правильности начисления и выплаты заработной платы   за 2013-2014 годы»</w:t>
      </w:r>
    </w:p>
    <w:p w:rsidR="00B20C89" w:rsidRDefault="00B20C89" w:rsidP="00B20C89">
      <w:pPr>
        <w:ind w:firstLine="567"/>
        <w:jc w:val="both"/>
        <w:rPr>
          <w:sz w:val="28"/>
          <w:szCs w:val="28"/>
        </w:rPr>
      </w:pPr>
    </w:p>
    <w:p w:rsidR="00B20C89" w:rsidRDefault="00B20C89" w:rsidP="00B20C89">
      <w:pPr>
        <w:ind w:firstLine="567"/>
        <w:jc w:val="both"/>
        <w:rPr>
          <w:sz w:val="28"/>
          <w:szCs w:val="28"/>
        </w:rPr>
      </w:pPr>
      <w:r>
        <w:rPr>
          <w:sz w:val="28"/>
          <w:szCs w:val="28"/>
        </w:rPr>
        <w:t xml:space="preserve">Заслушав информацию председателя Счетной палаты Артемовского городского округа </w:t>
      </w:r>
      <w:proofErr w:type="spellStart"/>
      <w:r>
        <w:rPr>
          <w:sz w:val="28"/>
          <w:szCs w:val="28"/>
        </w:rPr>
        <w:t>Е.А.Курьиной</w:t>
      </w:r>
      <w:proofErr w:type="spellEnd"/>
      <w:r>
        <w:rPr>
          <w:sz w:val="28"/>
          <w:szCs w:val="28"/>
        </w:rPr>
        <w:t xml:space="preserve"> о результатах контрольного мероприятия «Проверка соблюдения законодательства при использовании средств бюджета Артемовского городского округа на содержание Финансового управления Администрации Артемовского городского округа, в том числе правильности начисления и выплаты заработной платы   за 2013-2014 годы»,</w:t>
      </w:r>
    </w:p>
    <w:p w:rsidR="00B20C89" w:rsidRDefault="00B20C89" w:rsidP="00B20C89">
      <w:pPr>
        <w:ind w:firstLine="567"/>
        <w:jc w:val="both"/>
        <w:rPr>
          <w:sz w:val="28"/>
          <w:szCs w:val="28"/>
        </w:rPr>
      </w:pPr>
      <w:r>
        <w:rPr>
          <w:sz w:val="28"/>
          <w:szCs w:val="28"/>
        </w:rPr>
        <w:t xml:space="preserve">Дума Артемовского городского округа </w:t>
      </w:r>
    </w:p>
    <w:p w:rsidR="00B20C89" w:rsidRDefault="00B20C89" w:rsidP="00B20C89">
      <w:pPr>
        <w:ind w:firstLine="567"/>
        <w:jc w:val="both"/>
        <w:rPr>
          <w:sz w:val="28"/>
          <w:szCs w:val="28"/>
        </w:rPr>
      </w:pPr>
      <w:r>
        <w:rPr>
          <w:sz w:val="28"/>
          <w:szCs w:val="28"/>
        </w:rPr>
        <w:t>Решила:</w:t>
      </w:r>
    </w:p>
    <w:p w:rsidR="00B20C89" w:rsidRDefault="00B20C89" w:rsidP="00B20C89">
      <w:pPr>
        <w:numPr>
          <w:ilvl w:val="0"/>
          <w:numId w:val="1"/>
        </w:numPr>
        <w:ind w:left="0" w:firstLine="567"/>
        <w:jc w:val="both"/>
        <w:rPr>
          <w:sz w:val="28"/>
          <w:szCs w:val="28"/>
        </w:rPr>
      </w:pPr>
      <w:r>
        <w:rPr>
          <w:sz w:val="28"/>
          <w:szCs w:val="28"/>
        </w:rPr>
        <w:t>Информацию Счетной палаты Артемовского городского округа о результатах контрольного мероприятия «Проверка соблюдения законодательства при использовании средств бюджета Артемовского городского округа на содержание Финансового управления Администрации Артемовского городского округа, в том числе правильности начисления и выплаты заработной платы   за 2013-2014 годы» принять к сведению (Прилагается).</w:t>
      </w:r>
    </w:p>
    <w:p w:rsidR="00B20C89" w:rsidRPr="00B20C89" w:rsidRDefault="00B20C89" w:rsidP="00B20C89">
      <w:pPr>
        <w:numPr>
          <w:ilvl w:val="0"/>
          <w:numId w:val="1"/>
        </w:numPr>
        <w:ind w:left="0" w:firstLine="567"/>
        <w:jc w:val="both"/>
        <w:rPr>
          <w:sz w:val="28"/>
          <w:szCs w:val="28"/>
        </w:rPr>
      </w:pPr>
      <w:r>
        <w:rPr>
          <w:sz w:val="28"/>
          <w:szCs w:val="28"/>
        </w:rPr>
        <w:t xml:space="preserve">Счетной плате Артемовского городского округа в срок до 10 мая 2016 года направить  Акт проверки </w:t>
      </w:r>
      <w:r w:rsidRPr="00B20C89">
        <w:rPr>
          <w:sz w:val="28"/>
          <w:szCs w:val="28"/>
        </w:rPr>
        <w:t>соблюдения законодательства при использовании средств бюджета Артемовского городского округа на содержание Финансового управления Администрации Артемовского городского округа, в том числе правильности начисления и выплаты заработной платы   за 2013-2014 годы</w:t>
      </w:r>
      <w:r>
        <w:rPr>
          <w:sz w:val="28"/>
          <w:szCs w:val="28"/>
        </w:rPr>
        <w:t xml:space="preserve"> в Артемовскую городскую прокуратуру.</w:t>
      </w:r>
    </w:p>
    <w:p w:rsidR="00B20C89" w:rsidRDefault="00B20C89" w:rsidP="00B20C89">
      <w:pPr>
        <w:widowControl w:val="0"/>
        <w:numPr>
          <w:ilvl w:val="0"/>
          <w:numId w:val="1"/>
        </w:numPr>
        <w:autoSpaceDE w:val="0"/>
        <w:autoSpaceDN w:val="0"/>
        <w:adjustRightInd w:val="0"/>
        <w:ind w:left="0" w:firstLine="567"/>
        <w:jc w:val="both"/>
        <w:rPr>
          <w:rFonts w:eastAsia="Calibri"/>
          <w:sz w:val="28"/>
          <w:szCs w:val="28"/>
          <w:lang w:eastAsia="en-US"/>
        </w:rPr>
      </w:pPr>
      <w:r>
        <w:rPr>
          <w:sz w:val="28"/>
          <w:szCs w:val="28"/>
        </w:rPr>
        <w:lastRenderedPageBreak/>
        <w:t xml:space="preserve">Настоящее решение разместиться на </w:t>
      </w:r>
      <w:r>
        <w:rPr>
          <w:rFonts w:eastAsia="Calibri"/>
          <w:sz w:val="28"/>
          <w:szCs w:val="28"/>
          <w:lang w:eastAsia="en-US"/>
        </w:rPr>
        <w:t>официальном сайте Думы Артемовского городского округа в информационно-коммуникационной сети «Интернет».</w:t>
      </w:r>
    </w:p>
    <w:p w:rsidR="00B20C89" w:rsidRDefault="00B20C89" w:rsidP="00B20C89">
      <w:pPr>
        <w:numPr>
          <w:ilvl w:val="0"/>
          <w:numId w:val="1"/>
        </w:numPr>
        <w:ind w:left="0" w:firstLine="567"/>
        <w:jc w:val="both"/>
        <w:rPr>
          <w:sz w:val="28"/>
          <w:szCs w:val="28"/>
        </w:rPr>
      </w:pPr>
      <w:proofErr w:type="gramStart"/>
      <w:r>
        <w:rPr>
          <w:rFonts w:eastAsia="Calibri"/>
          <w:sz w:val="28"/>
          <w:szCs w:val="28"/>
          <w:lang w:eastAsia="en-US"/>
        </w:rPr>
        <w:t>Контроль за</w:t>
      </w:r>
      <w:proofErr w:type="gramEnd"/>
      <w:r>
        <w:rPr>
          <w:rFonts w:eastAsia="Calibri"/>
          <w:sz w:val="28"/>
          <w:szCs w:val="28"/>
          <w:lang w:eastAsia="en-US"/>
        </w:rPr>
        <w:t xml:space="preserve"> выполнением настоящего решения возложить на постоянную комиссию по экономическим вопросам, налогам и бюджету (</w:t>
      </w:r>
      <w:proofErr w:type="spellStart"/>
      <w:r>
        <w:rPr>
          <w:rFonts w:eastAsia="Calibri"/>
          <w:sz w:val="28"/>
          <w:szCs w:val="28"/>
          <w:lang w:eastAsia="en-US"/>
        </w:rPr>
        <w:t>Саутин</w:t>
      </w:r>
      <w:proofErr w:type="spellEnd"/>
      <w:r>
        <w:rPr>
          <w:rFonts w:eastAsia="Calibri"/>
          <w:sz w:val="28"/>
          <w:szCs w:val="28"/>
          <w:lang w:eastAsia="en-US"/>
        </w:rPr>
        <w:t xml:space="preserve"> И.И.).</w:t>
      </w:r>
    </w:p>
    <w:p w:rsidR="00B20C89" w:rsidRDefault="00B20C89" w:rsidP="00B20C89">
      <w:pPr>
        <w:ind w:firstLine="567"/>
        <w:jc w:val="both"/>
        <w:rPr>
          <w:sz w:val="28"/>
          <w:szCs w:val="28"/>
        </w:rPr>
      </w:pPr>
    </w:p>
    <w:p w:rsidR="00B20C89" w:rsidRDefault="00B20C89" w:rsidP="00B20C89">
      <w:pPr>
        <w:jc w:val="both"/>
        <w:rPr>
          <w:sz w:val="28"/>
          <w:szCs w:val="28"/>
        </w:rPr>
      </w:pPr>
      <w:r>
        <w:rPr>
          <w:sz w:val="28"/>
          <w:szCs w:val="28"/>
        </w:rPr>
        <w:t xml:space="preserve">Глава Артемовского городского округа </w:t>
      </w:r>
      <w:r>
        <w:rPr>
          <w:sz w:val="28"/>
          <w:szCs w:val="28"/>
        </w:rPr>
        <w:tab/>
      </w:r>
      <w:r>
        <w:rPr>
          <w:sz w:val="28"/>
          <w:szCs w:val="28"/>
        </w:rPr>
        <w:tab/>
        <w:t xml:space="preserve">  </w:t>
      </w:r>
      <w:r>
        <w:rPr>
          <w:sz w:val="28"/>
          <w:szCs w:val="28"/>
        </w:rPr>
        <w:tab/>
        <w:t xml:space="preserve">                 </w:t>
      </w:r>
      <w:proofErr w:type="spellStart"/>
      <w:r>
        <w:rPr>
          <w:sz w:val="28"/>
          <w:szCs w:val="28"/>
        </w:rPr>
        <w:t>О.Б.Кузнецова</w:t>
      </w:r>
      <w:proofErr w:type="spellEnd"/>
    </w:p>
    <w:p w:rsidR="00B20C89" w:rsidRDefault="00B20C89" w:rsidP="00B20C89">
      <w:pPr>
        <w:jc w:val="both"/>
        <w:rPr>
          <w:sz w:val="28"/>
          <w:szCs w:val="28"/>
        </w:rPr>
      </w:pPr>
    </w:p>
    <w:p w:rsidR="00B20C89" w:rsidRDefault="00B20C89" w:rsidP="00B20C89">
      <w:pPr>
        <w:tabs>
          <w:tab w:val="left" w:pos="6246"/>
        </w:tabs>
        <w:rPr>
          <w:b/>
          <w:sz w:val="28"/>
          <w:szCs w:val="28"/>
        </w:rPr>
      </w:pPr>
    </w:p>
    <w:p w:rsidR="00B20C89" w:rsidRDefault="00B20C89" w:rsidP="00B20C89">
      <w:pPr>
        <w:pStyle w:val="3"/>
        <w:ind w:left="284" w:right="-284"/>
        <w:rPr>
          <w:sz w:val="26"/>
          <w:szCs w:val="26"/>
        </w:rPr>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jc w:val="both"/>
      </w:pPr>
    </w:p>
    <w:p w:rsidR="00B20C89" w:rsidRDefault="00B20C89" w:rsidP="00B20C89">
      <w:pPr>
        <w:pStyle w:val="3"/>
        <w:ind w:left="284" w:right="-284"/>
      </w:pPr>
      <w:r>
        <w:t>ИНФОРМАЦИЯ</w:t>
      </w:r>
    </w:p>
    <w:p w:rsidR="00B20C89" w:rsidRDefault="00B20C89" w:rsidP="00B20C89">
      <w:pPr>
        <w:pStyle w:val="a3"/>
        <w:spacing w:after="240"/>
        <w:ind w:firstLine="0"/>
        <w:rPr>
          <w:szCs w:val="28"/>
        </w:rPr>
      </w:pPr>
      <w:r>
        <w:rPr>
          <w:szCs w:val="28"/>
        </w:rPr>
        <w:t>о результатах контрольного мероприятия «Проверка соблюдения законодательства при использовании средств бюджета Артемовского городского округа на содержание Финансового управления Администрации Артемовского городского округа, в том числе правильности начисления и выплаты заработной платы                 за 2013-2014 годы»</w:t>
      </w:r>
    </w:p>
    <w:p w:rsidR="00B20C89" w:rsidRDefault="00B20C89" w:rsidP="00B20C89">
      <w:pPr>
        <w:jc w:val="both"/>
        <w:rPr>
          <w:b/>
          <w:sz w:val="28"/>
          <w:szCs w:val="28"/>
        </w:rPr>
      </w:pPr>
      <w:r>
        <w:rPr>
          <w:sz w:val="28"/>
          <w:szCs w:val="28"/>
        </w:rPr>
        <w:t xml:space="preserve">07 мая 2015 года                                                      </w:t>
      </w:r>
      <w:r>
        <w:rPr>
          <w:sz w:val="28"/>
          <w:szCs w:val="28"/>
        </w:rPr>
        <w:t xml:space="preserve">                   </w:t>
      </w:r>
      <w:bookmarkStart w:id="0" w:name="_GoBack"/>
      <w:bookmarkEnd w:id="0"/>
      <w:r>
        <w:rPr>
          <w:sz w:val="28"/>
          <w:szCs w:val="28"/>
        </w:rPr>
        <w:t xml:space="preserve">  г. </w:t>
      </w:r>
      <w:proofErr w:type="gramStart"/>
      <w:r>
        <w:rPr>
          <w:sz w:val="28"/>
          <w:szCs w:val="28"/>
        </w:rPr>
        <w:t>Артемовский</w:t>
      </w:r>
      <w:proofErr w:type="gramEnd"/>
    </w:p>
    <w:p w:rsidR="00B20C89" w:rsidRDefault="00B20C89" w:rsidP="00B20C89">
      <w:pPr>
        <w:spacing w:before="240"/>
        <w:ind w:right="-1"/>
        <w:jc w:val="both"/>
        <w:rPr>
          <w:sz w:val="28"/>
          <w:szCs w:val="28"/>
        </w:rPr>
      </w:pPr>
      <w:proofErr w:type="gramStart"/>
      <w:r>
        <w:rPr>
          <w:sz w:val="28"/>
          <w:szCs w:val="28"/>
        </w:rPr>
        <w:t>На основании</w:t>
      </w:r>
      <w:r>
        <w:rPr>
          <w:b/>
          <w:sz w:val="28"/>
          <w:szCs w:val="28"/>
        </w:rPr>
        <w:t xml:space="preserve"> </w:t>
      </w:r>
      <w:r>
        <w:rPr>
          <w:sz w:val="28"/>
          <w:szCs w:val="28"/>
        </w:rPr>
        <w:t>плана работы Счетной палаты Артемовского городского округа на 2015 год, распоряжения Счетной палаты Артемовского городского округа от 17.02.2015 № 1 проведено контрольное мероприятие «Проверка соблюдения законодательства при использовании средств бюджета Артемовского городского округа на содержание Финансового управления Администрации Артемовского городского округа, в том числе правильности начисления и выплаты заработной платы за 2013-2014 годы».</w:t>
      </w:r>
      <w:proofErr w:type="gramEnd"/>
    </w:p>
    <w:p w:rsidR="00B20C89" w:rsidRDefault="00B20C89" w:rsidP="00B20C89">
      <w:pPr>
        <w:pStyle w:val="a3"/>
        <w:rPr>
          <w:szCs w:val="28"/>
        </w:rPr>
      </w:pPr>
      <w:r>
        <w:rPr>
          <w:szCs w:val="28"/>
        </w:rPr>
        <w:t>Цель контрольного мероприятия:</w:t>
      </w:r>
      <w:r>
        <w:rPr>
          <w:b/>
          <w:szCs w:val="28"/>
        </w:rPr>
        <w:t xml:space="preserve"> </w:t>
      </w:r>
      <w:r>
        <w:rPr>
          <w:szCs w:val="28"/>
        </w:rPr>
        <w:t xml:space="preserve">проверить законность, обоснованность и эффективность использования бюджетных средств на </w:t>
      </w:r>
      <w:proofErr w:type="gramStart"/>
      <w:r>
        <w:rPr>
          <w:szCs w:val="28"/>
        </w:rPr>
        <w:t>содержание</w:t>
      </w:r>
      <w:proofErr w:type="gramEnd"/>
      <w:r>
        <w:rPr>
          <w:szCs w:val="28"/>
        </w:rPr>
        <w:t xml:space="preserve"> и организацию деятельности Финансового управления Администрации Артемовского городского округа за 2013-2014 годы, в том числе правильность начисления и выплату заработной платы. </w:t>
      </w:r>
    </w:p>
    <w:p w:rsidR="00B20C89" w:rsidRDefault="00B20C89" w:rsidP="00B20C89">
      <w:pPr>
        <w:pStyle w:val="a3"/>
        <w:rPr>
          <w:szCs w:val="28"/>
        </w:rPr>
      </w:pPr>
      <w:r>
        <w:rPr>
          <w:szCs w:val="28"/>
        </w:rPr>
        <w:t>Предмет контрольного мероприятия:</w:t>
      </w:r>
      <w:r>
        <w:rPr>
          <w:b/>
          <w:szCs w:val="28"/>
        </w:rPr>
        <w:t xml:space="preserve"> </w:t>
      </w:r>
      <w:r>
        <w:rPr>
          <w:szCs w:val="28"/>
        </w:rPr>
        <w:t>использование средств бюджета Артемовского городского округа на содержание Финансового управления Администрации Артемовского городского округа, в том числе на выплату заработной платы за 2013-2014 годы.</w:t>
      </w:r>
    </w:p>
    <w:p w:rsidR="00B20C89" w:rsidRDefault="00B20C89" w:rsidP="00B20C89">
      <w:pPr>
        <w:pStyle w:val="a3"/>
        <w:rPr>
          <w:szCs w:val="28"/>
        </w:rPr>
      </w:pPr>
      <w:r>
        <w:rPr>
          <w:szCs w:val="28"/>
        </w:rPr>
        <w:t>Объект контрольного мероприятия:</w:t>
      </w:r>
      <w:r>
        <w:rPr>
          <w:b/>
          <w:szCs w:val="28"/>
        </w:rPr>
        <w:t xml:space="preserve"> </w:t>
      </w:r>
      <w:r>
        <w:rPr>
          <w:szCs w:val="28"/>
        </w:rPr>
        <w:t>Финансовое управление Администрации Артемовского городского округа (далее – Финансовое управление).</w:t>
      </w:r>
    </w:p>
    <w:p w:rsidR="00B20C89" w:rsidRDefault="00B20C89" w:rsidP="00B20C89">
      <w:pPr>
        <w:pStyle w:val="a3"/>
        <w:rPr>
          <w:szCs w:val="28"/>
        </w:rPr>
      </w:pPr>
      <w:r>
        <w:rPr>
          <w:szCs w:val="28"/>
        </w:rPr>
        <w:t>Вопросы контрольного мероприятия:</w:t>
      </w:r>
    </w:p>
    <w:p w:rsidR="00B20C89" w:rsidRDefault="00B20C89" w:rsidP="00B20C89">
      <w:pPr>
        <w:pStyle w:val="a3"/>
        <w:rPr>
          <w:szCs w:val="28"/>
        </w:rPr>
      </w:pPr>
      <w:r>
        <w:rPr>
          <w:szCs w:val="28"/>
        </w:rPr>
        <w:t xml:space="preserve">1) проверка соблюдения порядка составления, утверждения и ведения бюджетной сметы; </w:t>
      </w:r>
    </w:p>
    <w:p w:rsidR="00B20C89" w:rsidRDefault="00B20C89" w:rsidP="00B20C89">
      <w:pPr>
        <w:pStyle w:val="a3"/>
        <w:rPr>
          <w:szCs w:val="28"/>
        </w:rPr>
      </w:pPr>
      <w:r>
        <w:rPr>
          <w:szCs w:val="28"/>
        </w:rPr>
        <w:t>2) проверка правильности формирования и использования фонда оплаты труда;</w:t>
      </w:r>
    </w:p>
    <w:p w:rsidR="00B20C89" w:rsidRDefault="00B20C89" w:rsidP="00B20C89">
      <w:pPr>
        <w:pStyle w:val="a3"/>
        <w:rPr>
          <w:szCs w:val="28"/>
        </w:rPr>
      </w:pPr>
      <w:r>
        <w:rPr>
          <w:szCs w:val="28"/>
        </w:rPr>
        <w:t>3) проверка законности заключения гражданско-правовых договоров на выполнение работ, оказание услуг;</w:t>
      </w:r>
    </w:p>
    <w:p w:rsidR="00B20C89" w:rsidRDefault="00B20C89" w:rsidP="00B20C89">
      <w:pPr>
        <w:pStyle w:val="a3"/>
        <w:rPr>
          <w:szCs w:val="28"/>
        </w:rPr>
      </w:pPr>
      <w:r>
        <w:rPr>
          <w:szCs w:val="28"/>
        </w:rPr>
        <w:t>4) проверка обоснованности расчетов с подотчетными лицами;</w:t>
      </w:r>
    </w:p>
    <w:p w:rsidR="00B20C89" w:rsidRDefault="00B20C89" w:rsidP="00B20C89">
      <w:pPr>
        <w:pStyle w:val="a3"/>
        <w:rPr>
          <w:szCs w:val="28"/>
        </w:rPr>
      </w:pPr>
      <w:r>
        <w:rPr>
          <w:szCs w:val="28"/>
        </w:rPr>
        <w:t>5) иные вопросы, возникающие при проведении проверки, в том числе по фактам, требующим уточнения.</w:t>
      </w:r>
    </w:p>
    <w:p w:rsidR="00B20C89" w:rsidRDefault="00B20C89" w:rsidP="00B20C89">
      <w:pPr>
        <w:ind w:firstLine="708"/>
        <w:jc w:val="both"/>
        <w:rPr>
          <w:sz w:val="28"/>
          <w:szCs w:val="28"/>
        </w:rPr>
      </w:pPr>
      <w:r>
        <w:rPr>
          <w:sz w:val="28"/>
          <w:szCs w:val="28"/>
        </w:rPr>
        <w:t>Проверка проведена выборочным методом по данным бухгалтерского учета и отчетности, путем анализа документов, материалов и сведений, представленных Финансовым управлением (Приложение 1). Сумма проверенных бюджетных средств за 2013-2014 годы составила 24 533,7 тыс. руб., в том числе на оплату труда с начислениями 21 028,8 тыс. рублей.</w:t>
      </w:r>
    </w:p>
    <w:p w:rsidR="00B20C89" w:rsidRDefault="00B20C89" w:rsidP="00B20C89">
      <w:pPr>
        <w:pStyle w:val="a3"/>
        <w:rPr>
          <w:szCs w:val="28"/>
        </w:rPr>
      </w:pPr>
      <w:r>
        <w:rPr>
          <w:szCs w:val="28"/>
        </w:rPr>
        <w:lastRenderedPageBreak/>
        <w:t xml:space="preserve">По результатам проведения контрольного мероприятия составлен акт проверки от 25.03.2015. </w:t>
      </w:r>
      <w:proofErr w:type="gramStart"/>
      <w:r>
        <w:rPr>
          <w:color w:val="000000"/>
          <w:szCs w:val="28"/>
        </w:rPr>
        <w:t>В соответствии со  статьей 17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статьей 20 Закона Свердловской области от 12.07.2011 № 62-ОЗ «О Счетной палате Свердловской области и контрольно-счетных органах муниципальных образований, расположенных на территории Свердловской области» и статьей 18 Положения о Счетной палате Артемовского городского округа, принятого решением Думы</w:t>
      </w:r>
      <w:proofErr w:type="gramEnd"/>
      <w:r>
        <w:rPr>
          <w:color w:val="000000"/>
          <w:szCs w:val="28"/>
        </w:rPr>
        <w:t xml:space="preserve"> Артемовского городского округа от 22.11.2011 № 1215 (с изменениями), представленные в установленный срок пояснения </w:t>
      </w:r>
      <w:r>
        <w:rPr>
          <w:szCs w:val="28"/>
        </w:rPr>
        <w:t>исполняющего обязанности начальника Финансового управления</w:t>
      </w:r>
      <w:r>
        <w:rPr>
          <w:color w:val="000000"/>
          <w:szCs w:val="28"/>
        </w:rPr>
        <w:t xml:space="preserve"> рассмотрены Счетной палатой. </w:t>
      </w:r>
      <w:r>
        <w:rPr>
          <w:szCs w:val="28"/>
        </w:rPr>
        <w:t>Пояснения исполняющего обязанности начальника Финансового управления</w:t>
      </w:r>
      <w:r>
        <w:rPr>
          <w:color w:val="000000"/>
          <w:szCs w:val="28"/>
        </w:rPr>
        <w:t xml:space="preserve"> от </w:t>
      </w:r>
      <w:r>
        <w:rPr>
          <w:szCs w:val="28"/>
        </w:rPr>
        <w:t xml:space="preserve">01.04.2015 </w:t>
      </w:r>
      <w:r>
        <w:rPr>
          <w:color w:val="000000"/>
          <w:szCs w:val="28"/>
        </w:rPr>
        <w:t xml:space="preserve">приобщены к акту и включены в материалы контрольного мероприятия. Содержание пояснений проанализировано и учтено при составлении отчета. </w:t>
      </w:r>
      <w:r>
        <w:rPr>
          <w:szCs w:val="28"/>
        </w:rPr>
        <w:t>Подготовлено заключение Счетной палаты на замечания (пояснения) Финансового управления от 07.04.2015.</w:t>
      </w:r>
    </w:p>
    <w:p w:rsidR="00B20C89" w:rsidRDefault="00B20C89" w:rsidP="00B20C89">
      <w:pPr>
        <w:spacing w:after="240"/>
        <w:ind w:firstLine="708"/>
        <w:jc w:val="both"/>
        <w:rPr>
          <w:sz w:val="28"/>
          <w:szCs w:val="28"/>
        </w:rPr>
      </w:pPr>
      <w:r>
        <w:rPr>
          <w:sz w:val="28"/>
          <w:szCs w:val="28"/>
        </w:rPr>
        <w:t>В ходе проведения контрольного мероприятия выявлены следующие нарушения и недостатки:</w:t>
      </w:r>
    </w:p>
    <w:p w:rsidR="00B20C89" w:rsidRDefault="00B20C89" w:rsidP="00B20C89">
      <w:pPr>
        <w:pStyle w:val="a3"/>
        <w:numPr>
          <w:ilvl w:val="0"/>
          <w:numId w:val="2"/>
        </w:numPr>
        <w:ind w:left="0" w:firstLine="709"/>
        <w:rPr>
          <w:szCs w:val="28"/>
        </w:rPr>
      </w:pPr>
      <w:r>
        <w:rPr>
          <w:szCs w:val="28"/>
        </w:rPr>
        <w:t>В ходе проверки соблюдения порядка составления, утверждения и ведения бюджетной сметы нарушений не установлено. Смета формируется в соответствии с требованиями Бюджетного кодекса РФ.</w:t>
      </w:r>
    </w:p>
    <w:p w:rsidR="00B20C89" w:rsidRDefault="00B20C89" w:rsidP="00B20C89">
      <w:pPr>
        <w:pStyle w:val="a3"/>
        <w:rPr>
          <w:szCs w:val="28"/>
        </w:rPr>
      </w:pPr>
      <w:r>
        <w:rPr>
          <w:szCs w:val="28"/>
        </w:rPr>
        <w:t xml:space="preserve">Согласно отчету об исполнении бюджета (форма 0503127) расходы Финансового управления за 2013 год составили 11 629,1 тыс. руб., или 99,9% от утвержденных бюджетных назначений, за 2014 год составили 12 805,1 тыс. руб., или 99,3% от утвержденных бюджетных назначений. </w:t>
      </w:r>
    </w:p>
    <w:p w:rsidR="00B20C89" w:rsidRDefault="00B20C89" w:rsidP="00B20C89">
      <w:pPr>
        <w:pStyle w:val="a3"/>
        <w:rPr>
          <w:szCs w:val="28"/>
        </w:rPr>
      </w:pPr>
      <w:r>
        <w:rPr>
          <w:szCs w:val="28"/>
        </w:rPr>
        <w:t>Анализ исполнения бюджетной сметы по статьям расходов и их доля в общей сумме расходов представлен в таблице 1.</w:t>
      </w:r>
    </w:p>
    <w:p w:rsidR="00B20C89" w:rsidRDefault="00B20C89" w:rsidP="00B20C89">
      <w:pPr>
        <w:pStyle w:val="a4"/>
        <w:spacing w:line="240" w:lineRule="auto"/>
        <w:ind w:left="1069"/>
        <w:jc w:val="both"/>
        <w:rPr>
          <w:szCs w:val="28"/>
        </w:rPr>
      </w:pPr>
      <w:r>
        <w:rPr>
          <w:szCs w:val="28"/>
        </w:rPr>
        <w:t xml:space="preserve">Таблица 1 </w:t>
      </w:r>
    </w:p>
    <w:p w:rsidR="00B20C89" w:rsidRDefault="00B20C89" w:rsidP="00B20C89">
      <w:pPr>
        <w:pStyle w:val="a4"/>
        <w:spacing w:after="0" w:line="240" w:lineRule="auto"/>
        <w:ind w:left="1069"/>
        <w:jc w:val="both"/>
        <w:rPr>
          <w:szCs w:val="28"/>
        </w:rPr>
      </w:pPr>
      <w:r>
        <w:rPr>
          <w:szCs w:val="28"/>
        </w:rPr>
        <w:t>тыс. руб.</w:t>
      </w:r>
    </w:p>
    <w:tbl>
      <w:tblPr>
        <w:tblStyle w:val="a5"/>
        <w:tblW w:w="11055" w:type="dxa"/>
        <w:tblInd w:w="-1026" w:type="dxa"/>
        <w:tblLayout w:type="fixed"/>
        <w:tblLook w:val="04A0" w:firstRow="1" w:lastRow="0" w:firstColumn="1" w:lastColumn="0" w:noHBand="0" w:noVBand="1"/>
      </w:tblPr>
      <w:tblGrid>
        <w:gridCol w:w="2692"/>
        <w:gridCol w:w="1066"/>
        <w:gridCol w:w="1485"/>
        <w:gridCol w:w="1154"/>
        <w:gridCol w:w="991"/>
        <w:gridCol w:w="1418"/>
        <w:gridCol w:w="1272"/>
        <w:gridCol w:w="977"/>
      </w:tblGrid>
      <w:tr w:rsidR="00B20C89" w:rsidTr="00B20C89">
        <w:tc>
          <w:tcPr>
            <w:tcW w:w="2694" w:type="dxa"/>
            <w:vMerge w:val="restart"/>
            <w:tcBorders>
              <w:top w:val="single" w:sz="4" w:space="0" w:color="auto"/>
              <w:left w:val="single" w:sz="4" w:space="0" w:color="auto"/>
              <w:bottom w:val="single" w:sz="4" w:space="0" w:color="auto"/>
              <w:right w:val="single" w:sz="4" w:space="0" w:color="auto"/>
            </w:tcBorders>
          </w:tcPr>
          <w:p w:rsidR="00B20C89" w:rsidRDefault="00B20C89">
            <w:pPr>
              <w:jc w:val="both"/>
              <w:rPr>
                <w:sz w:val="28"/>
                <w:szCs w:val="28"/>
              </w:rPr>
            </w:pPr>
          </w:p>
          <w:p w:rsidR="00B20C89" w:rsidRDefault="00B20C89">
            <w:pPr>
              <w:jc w:val="both"/>
              <w:rPr>
                <w:sz w:val="28"/>
                <w:szCs w:val="28"/>
              </w:rPr>
            </w:pPr>
            <w:r>
              <w:rPr>
                <w:sz w:val="28"/>
                <w:szCs w:val="28"/>
              </w:rPr>
              <w:t>Расходы</w:t>
            </w:r>
          </w:p>
        </w:tc>
        <w:tc>
          <w:tcPr>
            <w:tcW w:w="1066" w:type="dxa"/>
            <w:vMerge w:val="restart"/>
            <w:tcBorders>
              <w:top w:val="single" w:sz="4" w:space="0" w:color="auto"/>
              <w:left w:val="single" w:sz="4" w:space="0" w:color="auto"/>
              <w:bottom w:val="single" w:sz="4" w:space="0" w:color="auto"/>
              <w:right w:val="single" w:sz="4" w:space="0" w:color="auto"/>
            </w:tcBorders>
          </w:tcPr>
          <w:p w:rsidR="00B20C89" w:rsidRDefault="00B20C89">
            <w:pPr>
              <w:jc w:val="both"/>
              <w:rPr>
                <w:sz w:val="28"/>
                <w:szCs w:val="28"/>
              </w:rPr>
            </w:pPr>
          </w:p>
          <w:p w:rsidR="00B20C89" w:rsidRDefault="00B20C89">
            <w:pPr>
              <w:jc w:val="both"/>
              <w:rPr>
                <w:sz w:val="28"/>
                <w:szCs w:val="28"/>
              </w:rPr>
            </w:pPr>
            <w:r>
              <w:rPr>
                <w:sz w:val="28"/>
                <w:szCs w:val="28"/>
              </w:rPr>
              <w:t>КОСГУ</w:t>
            </w:r>
          </w:p>
        </w:tc>
        <w:tc>
          <w:tcPr>
            <w:tcW w:w="3630" w:type="dxa"/>
            <w:gridSpan w:val="3"/>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2013 год</w:t>
            </w:r>
          </w:p>
        </w:tc>
        <w:tc>
          <w:tcPr>
            <w:tcW w:w="3667" w:type="dxa"/>
            <w:gridSpan w:val="3"/>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2014 год</w:t>
            </w:r>
          </w:p>
        </w:tc>
      </w:tr>
      <w:tr w:rsidR="00B20C89" w:rsidTr="00B20C89">
        <w:tc>
          <w:tcPr>
            <w:tcW w:w="2694" w:type="dxa"/>
            <w:vMerge/>
            <w:tcBorders>
              <w:top w:val="single" w:sz="4" w:space="0" w:color="auto"/>
              <w:left w:val="single" w:sz="4" w:space="0" w:color="auto"/>
              <w:bottom w:val="single" w:sz="4" w:space="0" w:color="auto"/>
              <w:right w:val="single" w:sz="4" w:space="0" w:color="auto"/>
            </w:tcBorders>
            <w:vAlign w:val="center"/>
            <w:hideMark/>
          </w:tcPr>
          <w:p w:rsidR="00B20C89" w:rsidRDefault="00B20C89">
            <w:pPr>
              <w:rPr>
                <w:rFonts w:ascii="Calibri" w:eastAsia="Calibri" w:hAnsi="Calibri"/>
                <w:sz w:val="28"/>
                <w:szCs w:val="28"/>
                <w:lang w:eastAsia="en-US"/>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B20C89" w:rsidRDefault="00B20C89">
            <w:pPr>
              <w:rPr>
                <w:rFonts w:ascii="Calibri" w:eastAsia="Calibri" w:hAnsi="Calibri"/>
                <w:sz w:val="28"/>
                <w:szCs w:val="28"/>
                <w:lang w:eastAsia="en-US"/>
              </w:rPr>
            </w:pPr>
          </w:p>
        </w:tc>
        <w:tc>
          <w:tcPr>
            <w:tcW w:w="1485"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утвержден</w:t>
            </w:r>
          </w:p>
          <w:p w:rsidR="00B20C89" w:rsidRDefault="00B20C89">
            <w:pPr>
              <w:pStyle w:val="a3"/>
              <w:ind w:firstLine="0"/>
              <w:rPr>
                <w:szCs w:val="28"/>
              </w:rPr>
            </w:pPr>
            <w:proofErr w:type="spellStart"/>
            <w:r>
              <w:rPr>
                <w:szCs w:val="28"/>
              </w:rPr>
              <w:t>ные</w:t>
            </w:r>
            <w:proofErr w:type="spellEnd"/>
            <w:r>
              <w:rPr>
                <w:szCs w:val="28"/>
              </w:rPr>
              <w:t xml:space="preserve"> бюджетные назначения</w:t>
            </w:r>
          </w:p>
        </w:tc>
        <w:tc>
          <w:tcPr>
            <w:tcW w:w="1154"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кассовые расходы</w:t>
            </w:r>
          </w:p>
        </w:tc>
        <w:tc>
          <w:tcPr>
            <w:tcW w:w="991"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удельный</w:t>
            </w:r>
          </w:p>
          <w:p w:rsidR="00B20C89" w:rsidRDefault="00B20C89">
            <w:pPr>
              <w:pStyle w:val="a3"/>
              <w:ind w:firstLine="0"/>
              <w:rPr>
                <w:szCs w:val="28"/>
              </w:rPr>
            </w:pPr>
            <w:r>
              <w:rPr>
                <w:szCs w:val="28"/>
              </w:rPr>
              <w:t>вес, %</w:t>
            </w:r>
          </w:p>
        </w:tc>
        <w:tc>
          <w:tcPr>
            <w:tcW w:w="1418"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утвержденные бюджетные назначения</w:t>
            </w:r>
          </w:p>
        </w:tc>
        <w:tc>
          <w:tcPr>
            <w:tcW w:w="1272"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кассовые расходы</w:t>
            </w:r>
          </w:p>
        </w:tc>
        <w:tc>
          <w:tcPr>
            <w:tcW w:w="977"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удельный вес, %</w:t>
            </w:r>
          </w:p>
        </w:tc>
      </w:tr>
      <w:tr w:rsidR="00B20C89" w:rsidTr="00B20C89">
        <w:tc>
          <w:tcPr>
            <w:tcW w:w="2694"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Заработная плата</w:t>
            </w:r>
          </w:p>
        </w:tc>
        <w:tc>
          <w:tcPr>
            <w:tcW w:w="1066"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211</w:t>
            </w:r>
          </w:p>
        </w:tc>
        <w:tc>
          <w:tcPr>
            <w:tcW w:w="1485"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7 922,4</w:t>
            </w:r>
          </w:p>
        </w:tc>
        <w:tc>
          <w:tcPr>
            <w:tcW w:w="1154"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7 922,0</w:t>
            </w:r>
          </w:p>
        </w:tc>
        <w:tc>
          <w:tcPr>
            <w:tcW w:w="991"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68,1</w:t>
            </w:r>
          </w:p>
        </w:tc>
        <w:tc>
          <w:tcPr>
            <w:tcW w:w="1418"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8 245,2</w:t>
            </w:r>
          </w:p>
        </w:tc>
        <w:tc>
          <w:tcPr>
            <w:tcW w:w="1272"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8 245,2</w:t>
            </w:r>
          </w:p>
        </w:tc>
        <w:tc>
          <w:tcPr>
            <w:tcW w:w="977"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64,4</w:t>
            </w:r>
          </w:p>
        </w:tc>
      </w:tr>
      <w:tr w:rsidR="00B20C89" w:rsidTr="00B20C89">
        <w:tc>
          <w:tcPr>
            <w:tcW w:w="2694"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Прочие выплаты</w:t>
            </w:r>
          </w:p>
        </w:tc>
        <w:tc>
          <w:tcPr>
            <w:tcW w:w="1066"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212</w:t>
            </w:r>
          </w:p>
        </w:tc>
        <w:tc>
          <w:tcPr>
            <w:tcW w:w="1485"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10,3</w:t>
            </w:r>
          </w:p>
        </w:tc>
        <w:tc>
          <w:tcPr>
            <w:tcW w:w="1154"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10,3</w:t>
            </w:r>
          </w:p>
        </w:tc>
        <w:tc>
          <w:tcPr>
            <w:tcW w:w="991"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0,1</w:t>
            </w:r>
          </w:p>
        </w:tc>
        <w:tc>
          <w:tcPr>
            <w:tcW w:w="1418"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9,0</w:t>
            </w:r>
          </w:p>
        </w:tc>
        <w:tc>
          <w:tcPr>
            <w:tcW w:w="1272"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9,0</w:t>
            </w:r>
          </w:p>
        </w:tc>
        <w:tc>
          <w:tcPr>
            <w:tcW w:w="977"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0</w:t>
            </w:r>
          </w:p>
        </w:tc>
      </w:tr>
      <w:tr w:rsidR="00B20C89" w:rsidTr="00B20C89">
        <w:tc>
          <w:tcPr>
            <w:tcW w:w="2694"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Начисления на выплаты по оплате труда</w:t>
            </w:r>
          </w:p>
        </w:tc>
        <w:tc>
          <w:tcPr>
            <w:tcW w:w="1066"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213</w:t>
            </w:r>
          </w:p>
        </w:tc>
        <w:tc>
          <w:tcPr>
            <w:tcW w:w="1485"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2 371,1</w:t>
            </w:r>
          </w:p>
        </w:tc>
        <w:tc>
          <w:tcPr>
            <w:tcW w:w="1154"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2 360,3</w:t>
            </w:r>
          </w:p>
        </w:tc>
        <w:tc>
          <w:tcPr>
            <w:tcW w:w="991"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20,3</w:t>
            </w:r>
          </w:p>
        </w:tc>
        <w:tc>
          <w:tcPr>
            <w:tcW w:w="1418"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2 490,1</w:t>
            </w:r>
          </w:p>
        </w:tc>
        <w:tc>
          <w:tcPr>
            <w:tcW w:w="1272"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2 417,3</w:t>
            </w:r>
          </w:p>
        </w:tc>
        <w:tc>
          <w:tcPr>
            <w:tcW w:w="977"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18,9</w:t>
            </w:r>
          </w:p>
        </w:tc>
      </w:tr>
      <w:tr w:rsidR="00B20C89" w:rsidTr="00B20C89">
        <w:tc>
          <w:tcPr>
            <w:tcW w:w="2694"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Услуги связи</w:t>
            </w:r>
          </w:p>
        </w:tc>
        <w:tc>
          <w:tcPr>
            <w:tcW w:w="1066"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221</w:t>
            </w:r>
          </w:p>
        </w:tc>
        <w:tc>
          <w:tcPr>
            <w:tcW w:w="1485"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83,9</w:t>
            </w:r>
          </w:p>
        </w:tc>
        <w:tc>
          <w:tcPr>
            <w:tcW w:w="1154"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83,9</w:t>
            </w:r>
          </w:p>
        </w:tc>
        <w:tc>
          <w:tcPr>
            <w:tcW w:w="991"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0,7</w:t>
            </w:r>
          </w:p>
        </w:tc>
        <w:tc>
          <w:tcPr>
            <w:tcW w:w="1418"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92,7</w:t>
            </w:r>
          </w:p>
        </w:tc>
        <w:tc>
          <w:tcPr>
            <w:tcW w:w="1272"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92,7</w:t>
            </w:r>
          </w:p>
        </w:tc>
        <w:tc>
          <w:tcPr>
            <w:tcW w:w="977" w:type="dxa"/>
            <w:tcBorders>
              <w:top w:val="single" w:sz="4" w:space="0" w:color="auto"/>
              <w:left w:val="single" w:sz="4" w:space="0" w:color="auto"/>
              <w:bottom w:val="single" w:sz="4" w:space="0" w:color="auto"/>
              <w:right w:val="single" w:sz="4" w:space="0" w:color="auto"/>
            </w:tcBorders>
            <w:hideMark/>
          </w:tcPr>
          <w:p w:rsidR="00B20C89" w:rsidRDefault="00B20C89">
            <w:pPr>
              <w:ind w:firstLine="18"/>
              <w:jc w:val="both"/>
              <w:rPr>
                <w:sz w:val="28"/>
                <w:szCs w:val="28"/>
              </w:rPr>
            </w:pPr>
            <w:r>
              <w:rPr>
                <w:sz w:val="28"/>
                <w:szCs w:val="28"/>
              </w:rPr>
              <w:t>0,7</w:t>
            </w:r>
          </w:p>
        </w:tc>
      </w:tr>
      <w:tr w:rsidR="00B20C89" w:rsidTr="00B20C89">
        <w:tc>
          <w:tcPr>
            <w:tcW w:w="2694"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 xml:space="preserve">Транспортные </w:t>
            </w:r>
            <w:r>
              <w:rPr>
                <w:szCs w:val="28"/>
              </w:rPr>
              <w:lastRenderedPageBreak/>
              <w:t>расходы</w:t>
            </w:r>
          </w:p>
        </w:tc>
        <w:tc>
          <w:tcPr>
            <w:tcW w:w="1066"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lastRenderedPageBreak/>
              <w:t>222</w:t>
            </w:r>
          </w:p>
        </w:tc>
        <w:tc>
          <w:tcPr>
            <w:tcW w:w="1485"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0,5</w:t>
            </w:r>
          </w:p>
        </w:tc>
        <w:tc>
          <w:tcPr>
            <w:tcW w:w="1154"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0,5</w:t>
            </w:r>
          </w:p>
        </w:tc>
        <w:tc>
          <w:tcPr>
            <w:tcW w:w="991"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1,4</w:t>
            </w:r>
          </w:p>
        </w:tc>
        <w:tc>
          <w:tcPr>
            <w:tcW w:w="1272"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1,4</w:t>
            </w:r>
          </w:p>
        </w:tc>
        <w:tc>
          <w:tcPr>
            <w:tcW w:w="977"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0</w:t>
            </w:r>
          </w:p>
        </w:tc>
      </w:tr>
      <w:tr w:rsidR="00B20C89" w:rsidTr="00B20C89">
        <w:tc>
          <w:tcPr>
            <w:tcW w:w="2694"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lastRenderedPageBreak/>
              <w:t>Работы, услуги по содержанию имущества</w:t>
            </w:r>
          </w:p>
        </w:tc>
        <w:tc>
          <w:tcPr>
            <w:tcW w:w="1066"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225</w:t>
            </w:r>
          </w:p>
        </w:tc>
        <w:tc>
          <w:tcPr>
            <w:tcW w:w="1485"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53,5</w:t>
            </w:r>
          </w:p>
        </w:tc>
        <w:tc>
          <w:tcPr>
            <w:tcW w:w="1154"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53,5</w:t>
            </w:r>
          </w:p>
        </w:tc>
        <w:tc>
          <w:tcPr>
            <w:tcW w:w="991"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0,5</w:t>
            </w:r>
          </w:p>
        </w:tc>
        <w:tc>
          <w:tcPr>
            <w:tcW w:w="1418"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72,1</w:t>
            </w:r>
          </w:p>
        </w:tc>
        <w:tc>
          <w:tcPr>
            <w:tcW w:w="1272"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72,1</w:t>
            </w:r>
          </w:p>
        </w:tc>
        <w:tc>
          <w:tcPr>
            <w:tcW w:w="977" w:type="dxa"/>
            <w:tcBorders>
              <w:top w:val="single" w:sz="4" w:space="0" w:color="auto"/>
              <w:left w:val="single" w:sz="4" w:space="0" w:color="auto"/>
              <w:bottom w:val="single" w:sz="4" w:space="0" w:color="auto"/>
              <w:right w:val="single" w:sz="4" w:space="0" w:color="auto"/>
            </w:tcBorders>
            <w:hideMark/>
          </w:tcPr>
          <w:p w:rsidR="00B20C89" w:rsidRDefault="00B20C89">
            <w:pPr>
              <w:ind w:firstLine="18"/>
              <w:jc w:val="both"/>
              <w:rPr>
                <w:sz w:val="28"/>
                <w:szCs w:val="28"/>
              </w:rPr>
            </w:pPr>
            <w:r>
              <w:rPr>
                <w:sz w:val="28"/>
                <w:szCs w:val="28"/>
              </w:rPr>
              <w:t>0,6</w:t>
            </w:r>
          </w:p>
        </w:tc>
      </w:tr>
      <w:tr w:rsidR="00B20C89" w:rsidTr="00B20C89">
        <w:tc>
          <w:tcPr>
            <w:tcW w:w="2694"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Прочие работы, услуги</w:t>
            </w:r>
          </w:p>
        </w:tc>
        <w:tc>
          <w:tcPr>
            <w:tcW w:w="1066"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226</w:t>
            </w:r>
          </w:p>
        </w:tc>
        <w:tc>
          <w:tcPr>
            <w:tcW w:w="1485"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691,4</w:t>
            </w:r>
          </w:p>
        </w:tc>
        <w:tc>
          <w:tcPr>
            <w:tcW w:w="1154"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691,4</w:t>
            </w:r>
          </w:p>
        </w:tc>
        <w:tc>
          <w:tcPr>
            <w:tcW w:w="991"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5,9</w:t>
            </w:r>
          </w:p>
        </w:tc>
        <w:tc>
          <w:tcPr>
            <w:tcW w:w="1418"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1 399,7</w:t>
            </w:r>
          </w:p>
        </w:tc>
        <w:tc>
          <w:tcPr>
            <w:tcW w:w="1272"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1 398,7</w:t>
            </w:r>
          </w:p>
        </w:tc>
        <w:tc>
          <w:tcPr>
            <w:tcW w:w="977"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10,9</w:t>
            </w:r>
          </w:p>
        </w:tc>
      </w:tr>
      <w:tr w:rsidR="00B20C89" w:rsidTr="00B20C89">
        <w:tc>
          <w:tcPr>
            <w:tcW w:w="2694"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Обслуживание внутреннего долга</w:t>
            </w:r>
          </w:p>
        </w:tc>
        <w:tc>
          <w:tcPr>
            <w:tcW w:w="1066"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231</w:t>
            </w:r>
          </w:p>
        </w:tc>
        <w:tc>
          <w:tcPr>
            <w:tcW w:w="1485"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100,0</w:t>
            </w:r>
          </w:p>
        </w:tc>
        <w:tc>
          <w:tcPr>
            <w:tcW w:w="1154"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100,0</w:t>
            </w:r>
          </w:p>
        </w:tc>
        <w:tc>
          <w:tcPr>
            <w:tcW w:w="991"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0,9</w:t>
            </w:r>
          </w:p>
        </w:tc>
        <w:tc>
          <w:tcPr>
            <w:tcW w:w="1418"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116,7</w:t>
            </w:r>
          </w:p>
        </w:tc>
        <w:tc>
          <w:tcPr>
            <w:tcW w:w="1272"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113,8</w:t>
            </w:r>
          </w:p>
        </w:tc>
        <w:tc>
          <w:tcPr>
            <w:tcW w:w="977" w:type="dxa"/>
            <w:tcBorders>
              <w:top w:val="single" w:sz="4" w:space="0" w:color="auto"/>
              <w:left w:val="single" w:sz="4" w:space="0" w:color="auto"/>
              <w:bottom w:val="single" w:sz="4" w:space="0" w:color="auto"/>
              <w:right w:val="single" w:sz="4" w:space="0" w:color="auto"/>
            </w:tcBorders>
            <w:hideMark/>
          </w:tcPr>
          <w:p w:rsidR="00B20C89" w:rsidRDefault="00B20C89">
            <w:pPr>
              <w:ind w:firstLine="18"/>
              <w:jc w:val="both"/>
              <w:rPr>
                <w:sz w:val="28"/>
                <w:szCs w:val="28"/>
              </w:rPr>
            </w:pPr>
            <w:r>
              <w:rPr>
                <w:sz w:val="28"/>
                <w:szCs w:val="28"/>
              </w:rPr>
              <w:t>0,9</w:t>
            </w:r>
          </w:p>
        </w:tc>
      </w:tr>
      <w:tr w:rsidR="00B20C89" w:rsidTr="00B20C89">
        <w:tc>
          <w:tcPr>
            <w:tcW w:w="2694"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Прочие расходы</w:t>
            </w:r>
          </w:p>
        </w:tc>
        <w:tc>
          <w:tcPr>
            <w:tcW w:w="1066"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290</w:t>
            </w:r>
          </w:p>
        </w:tc>
        <w:tc>
          <w:tcPr>
            <w:tcW w:w="1485" w:type="dxa"/>
            <w:tcBorders>
              <w:top w:val="single" w:sz="4" w:space="0" w:color="auto"/>
              <w:left w:val="single" w:sz="4" w:space="0" w:color="auto"/>
              <w:bottom w:val="single" w:sz="4" w:space="0" w:color="auto"/>
              <w:right w:val="single" w:sz="4" w:space="0" w:color="auto"/>
            </w:tcBorders>
          </w:tcPr>
          <w:p w:rsidR="00B20C89" w:rsidRDefault="00B20C89">
            <w:pPr>
              <w:jc w:val="both"/>
              <w:rPr>
                <w:sz w:val="28"/>
                <w:szCs w:val="28"/>
              </w:rPr>
            </w:pPr>
          </w:p>
        </w:tc>
        <w:tc>
          <w:tcPr>
            <w:tcW w:w="1154" w:type="dxa"/>
            <w:tcBorders>
              <w:top w:val="single" w:sz="4" w:space="0" w:color="auto"/>
              <w:left w:val="single" w:sz="4" w:space="0" w:color="auto"/>
              <w:bottom w:val="single" w:sz="4" w:space="0" w:color="auto"/>
              <w:right w:val="single" w:sz="4" w:space="0" w:color="auto"/>
            </w:tcBorders>
          </w:tcPr>
          <w:p w:rsidR="00B20C89" w:rsidRDefault="00B20C89">
            <w:pPr>
              <w:jc w:val="both"/>
              <w:rPr>
                <w:sz w:val="28"/>
                <w:szCs w:val="28"/>
              </w:rPr>
            </w:pPr>
          </w:p>
        </w:tc>
        <w:tc>
          <w:tcPr>
            <w:tcW w:w="991" w:type="dxa"/>
            <w:tcBorders>
              <w:top w:val="single" w:sz="4" w:space="0" w:color="auto"/>
              <w:left w:val="single" w:sz="4" w:space="0" w:color="auto"/>
              <w:bottom w:val="single" w:sz="4" w:space="0" w:color="auto"/>
              <w:right w:val="single" w:sz="4" w:space="0" w:color="auto"/>
            </w:tcBorders>
          </w:tcPr>
          <w:p w:rsidR="00B20C89" w:rsidRDefault="00B20C89">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0,8</w:t>
            </w:r>
          </w:p>
        </w:tc>
        <w:tc>
          <w:tcPr>
            <w:tcW w:w="1272"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w:t>
            </w:r>
          </w:p>
        </w:tc>
        <w:tc>
          <w:tcPr>
            <w:tcW w:w="977"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w:t>
            </w:r>
          </w:p>
        </w:tc>
      </w:tr>
      <w:tr w:rsidR="00B20C89" w:rsidTr="00B20C89">
        <w:tc>
          <w:tcPr>
            <w:tcW w:w="2694"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Увеличение стоимости основных средств</w:t>
            </w:r>
          </w:p>
        </w:tc>
        <w:tc>
          <w:tcPr>
            <w:tcW w:w="1066"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310</w:t>
            </w:r>
          </w:p>
        </w:tc>
        <w:tc>
          <w:tcPr>
            <w:tcW w:w="1485"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124,5</w:t>
            </w:r>
          </w:p>
        </w:tc>
        <w:tc>
          <w:tcPr>
            <w:tcW w:w="1154"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124,5</w:t>
            </w:r>
          </w:p>
        </w:tc>
        <w:tc>
          <w:tcPr>
            <w:tcW w:w="991"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1,1</w:t>
            </w:r>
          </w:p>
        </w:tc>
        <w:tc>
          <w:tcPr>
            <w:tcW w:w="1418"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187,6</w:t>
            </w:r>
          </w:p>
        </w:tc>
        <w:tc>
          <w:tcPr>
            <w:tcW w:w="1272"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187,6</w:t>
            </w:r>
          </w:p>
        </w:tc>
        <w:tc>
          <w:tcPr>
            <w:tcW w:w="977" w:type="dxa"/>
            <w:tcBorders>
              <w:top w:val="single" w:sz="4" w:space="0" w:color="auto"/>
              <w:left w:val="single" w:sz="4" w:space="0" w:color="auto"/>
              <w:bottom w:val="single" w:sz="4" w:space="0" w:color="auto"/>
              <w:right w:val="single" w:sz="4" w:space="0" w:color="auto"/>
            </w:tcBorders>
            <w:hideMark/>
          </w:tcPr>
          <w:p w:rsidR="00B20C89" w:rsidRDefault="00B20C89">
            <w:pPr>
              <w:ind w:firstLine="18"/>
              <w:jc w:val="both"/>
              <w:rPr>
                <w:sz w:val="28"/>
                <w:szCs w:val="28"/>
              </w:rPr>
            </w:pPr>
            <w:r>
              <w:rPr>
                <w:sz w:val="28"/>
                <w:szCs w:val="28"/>
              </w:rPr>
              <w:t>1,5</w:t>
            </w:r>
          </w:p>
        </w:tc>
      </w:tr>
      <w:tr w:rsidR="00B20C89" w:rsidTr="00B20C89">
        <w:tc>
          <w:tcPr>
            <w:tcW w:w="2694"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Увеличение стоимости нематериальных активов</w:t>
            </w:r>
          </w:p>
        </w:tc>
        <w:tc>
          <w:tcPr>
            <w:tcW w:w="1066"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340</w:t>
            </w:r>
          </w:p>
        </w:tc>
        <w:tc>
          <w:tcPr>
            <w:tcW w:w="1485"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282,7</w:t>
            </w:r>
          </w:p>
        </w:tc>
        <w:tc>
          <w:tcPr>
            <w:tcW w:w="1154"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282,7</w:t>
            </w:r>
          </w:p>
        </w:tc>
        <w:tc>
          <w:tcPr>
            <w:tcW w:w="991"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2,4</w:t>
            </w:r>
          </w:p>
        </w:tc>
        <w:tc>
          <w:tcPr>
            <w:tcW w:w="1418"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278,1</w:t>
            </w:r>
          </w:p>
        </w:tc>
        <w:tc>
          <w:tcPr>
            <w:tcW w:w="1272" w:type="dxa"/>
            <w:tcBorders>
              <w:top w:val="single" w:sz="4" w:space="0" w:color="auto"/>
              <w:left w:val="single" w:sz="4" w:space="0" w:color="auto"/>
              <w:bottom w:val="single" w:sz="4" w:space="0" w:color="auto"/>
              <w:right w:val="single" w:sz="4" w:space="0" w:color="auto"/>
            </w:tcBorders>
            <w:hideMark/>
          </w:tcPr>
          <w:p w:rsidR="00B20C89" w:rsidRDefault="00B20C89">
            <w:pPr>
              <w:jc w:val="both"/>
              <w:rPr>
                <w:sz w:val="28"/>
                <w:szCs w:val="28"/>
              </w:rPr>
            </w:pPr>
            <w:r>
              <w:rPr>
                <w:sz w:val="28"/>
                <w:szCs w:val="28"/>
              </w:rPr>
              <w:t>267,3</w:t>
            </w:r>
          </w:p>
        </w:tc>
        <w:tc>
          <w:tcPr>
            <w:tcW w:w="977" w:type="dxa"/>
            <w:tcBorders>
              <w:top w:val="single" w:sz="4" w:space="0" w:color="auto"/>
              <w:left w:val="single" w:sz="4" w:space="0" w:color="auto"/>
              <w:bottom w:val="single" w:sz="4" w:space="0" w:color="auto"/>
              <w:right w:val="single" w:sz="4" w:space="0" w:color="auto"/>
            </w:tcBorders>
            <w:hideMark/>
          </w:tcPr>
          <w:p w:rsidR="00B20C89" w:rsidRDefault="00B20C89">
            <w:pPr>
              <w:ind w:firstLine="18"/>
              <w:jc w:val="both"/>
              <w:rPr>
                <w:sz w:val="28"/>
                <w:szCs w:val="28"/>
              </w:rPr>
            </w:pPr>
            <w:r>
              <w:rPr>
                <w:sz w:val="28"/>
                <w:szCs w:val="28"/>
              </w:rPr>
              <w:t>2,1</w:t>
            </w:r>
          </w:p>
        </w:tc>
      </w:tr>
      <w:tr w:rsidR="00B20C89" w:rsidTr="00B20C89">
        <w:tc>
          <w:tcPr>
            <w:tcW w:w="2694" w:type="dxa"/>
            <w:tcBorders>
              <w:top w:val="single" w:sz="4" w:space="0" w:color="auto"/>
              <w:left w:val="single" w:sz="4" w:space="0" w:color="auto"/>
              <w:bottom w:val="single" w:sz="4" w:space="0" w:color="auto"/>
              <w:right w:val="single" w:sz="4" w:space="0" w:color="auto"/>
            </w:tcBorders>
            <w:hideMark/>
          </w:tcPr>
          <w:p w:rsidR="00B20C89" w:rsidRDefault="00B20C89">
            <w:pPr>
              <w:jc w:val="both"/>
              <w:rPr>
                <w:b/>
                <w:sz w:val="28"/>
                <w:szCs w:val="28"/>
              </w:rPr>
            </w:pPr>
            <w:r>
              <w:rPr>
                <w:b/>
                <w:sz w:val="28"/>
                <w:szCs w:val="28"/>
              </w:rPr>
              <w:t>Итого</w:t>
            </w:r>
          </w:p>
        </w:tc>
        <w:tc>
          <w:tcPr>
            <w:tcW w:w="1066" w:type="dxa"/>
            <w:tcBorders>
              <w:top w:val="single" w:sz="4" w:space="0" w:color="auto"/>
              <w:left w:val="single" w:sz="4" w:space="0" w:color="auto"/>
              <w:bottom w:val="single" w:sz="4" w:space="0" w:color="auto"/>
              <w:right w:val="single" w:sz="4" w:space="0" w:color="auto"/>
            </w:tcBorders>
          </w:tcPr>
          <w:p w:rsidR="00B20C89" w:rsidRDefault="00B20C89">
            <w:pPr>
              <w:jc w:val="both"/>
              <w:rPr>
                <w:b/>
                <w:sz w:val="28"/>
                <w:szCs w:val="28"/>
              </w:rPr>
            </w:pPr>
          </w:p>
        </w:tc>
        <w:tc>
          <w:tcPr>
            <w:tcW w:w="1485" w:type="dxa"/>
            <w:tcBorders>
              <w:top w:val="single" w:sz="4" w:space="0" w:color="auto"/>
              <w:left w:val="single" w:sz="4" w:space="0" w:color="auto"/>
              <w:bottom w:val="single" w:sz="4" w:space="0" w:color="auto"/>
              <w:right w:val="single" w:sz="4" w:space="0" w:color="auto"/>
            </w:tcBorders>
            <w:hideMark/>
          </w:tcPr>
          <w:p w:rsidR="00B20C89" w:rsidRDefault="00B20C89">
            <w:pPr>
              <w:jc w:val="both"/>
              <w:rPr>
                <w:b/>
                <w:sz w:val="28"/>
                <w:szCs w:val="28"/>
              </w:rPr>
            </w:pPr>
            <w:r>
              <w:rPr>
                <w:b/>
                <w:sz w:val="28"/>
                <w:szCs w:val="28"/>
              </w:rPr>
              <w:t>11 640,3</w:t>
            </w:r>
          </w:p>
        </w:tc>
        <w:tc>
          <w:tcPr>
            <w:tcW w:w="1154" w:type="dxa"/>
            <w:tcBorders>
              <w:top w:val="single" w:sz="4" w:space="0" w:color="auto"/>
              <w:left w:val="single" w:sz="4" w:space="0" w:color="auto"/>
              <w:bottom w:val="single" w:sz="4" w:space="0" w:color="auto"/>
              <w:right w:val="single" w:sz="4" w:space="0" w:color="auto"/>
            </w:tcBorders>
            <w:hideMark/>
          </w:tcPr>
          <w:p w:rsidR="00B20C89" w:rsidRDefault="00B20C89">
            <w:pPr>
              <w:jc w:val="both"/>
              <w:rPr>
                <w:b/>
                <w:sz w:val="28"/>
                <w:szCs w:val="28"/>
              </w:rPr>
            </w:pPr>
            <w:r>
              <w:rPr>
                <w:b/>
                <w:sz w:val="28"/>
                <w:szCs w:val="28"/>
              </w:rPr>
              <w:t>11 629,1</w:t>
            </w:r>
          </w:p>
        </w:tc>
        <w:tc>
          <w:tcPr>
            <w:tcW w:w="991" w:type="dxa"/>
            <w:tcBorders>
              <w:top w:val="single" w:sz="4" w:space="0" w:color="auto"/>
              <w:left w:val="single" w:sz="4" w:space="0" w:color="auto"/>
              <w:bottom w:val="single" w:sz="4" w:space="0" w:color="auto"/>
              <w:right w:val="single" w:sz="4" w:space="0" w:color="auto"/>
            </w:tcBorders>
            <w:hideMark/>
          </w:tcPr>
          <w:p w:rsidR="00B20C89" w:rsidRDefault="00B20C89">
            <w:pPr>
              <w:jc w:val="both"/>
              <w:rPr>
                <w:b/>
                <w:sz w:val="28"/>
                <w:szCs w:val="28"/>
              </w:rPr>
            </w:pPr>
            <w:r>
              <w:rPr>
                <w:b/>
                <w:sz w:val="28"/>
                <w:szCs w:val="28"/>
              </w:rPr>
              <w:t>100,0</w:t>
            </w:r>
          </w:p>
        </w:tc>
        <w:tc>
          <w:tcPr>
            <w:tcW w:w="1418" w:type="dxa"/>
            <w:tcBorders>
              <w:top w:val="single" w:sz="4" w:space="0" w:color="auto"/>
              <w:left w:val="single" w:sz="4" w:space="0" w:color="auto"/>
              <w:bottom w:val="single" w:sz="4" w:space="0" w:color="auto"/>
              <w:right w:val="single" w:sz="4" w:space="0" w:color="auto"/>
            </w:tcBorders>
            <w:hideMark/>
          </w:tcPr>
          <w:p w:rsidR="00B20C89" w:rsidRDefault="00B20C89">
            <w:pPr>
              <w:jc w:val="both"/>
              <w:rPr>
                <w:b/>
                <w:sz w:val="28"/>
                <w:szCs w:val="28"/>
              </w:rPr>
            </w:pPr>
            <w:r>
              <w:rPr>
                <w:b/>
                <w:sz w:val="28"/>
                <w:szCs w:val="28"/>
              </w:rPr>
              <w:t>12 893,4</w:t>
            </w:r>
          </w:p>
        </w:tc>
        <w:tc>
          <w:tcPr>
            <w:tcW w:w="1272" w:type="dxa"/>
            <w:tcBorders>
              <w:top w:val="single" w:sz="4" w:space="0" w:color="auto"/>
              <w:left w:val="single" w:sz="4" w:space="0" w:color="auto"/>
              <w:bottom w:val="single" w:sz="4" w:space="0" w:color="auto"/>
              <w:right w:val="single" w:sz="4" w:space="0" w:color="auto"/>
            </w:tcBorders>
            <w:hideMark/>
          </w:tcPr>
          <w:p w:rsidR="00B20C89" w:rsidRDefault="00B20C89">
            <w:pPr>
              <w:jc w:val="both"/>
              <w:rPr>
                <w:b/>
                <w:sz w:val="28"/>
                <w:szCs w:val="28"/>
              </w:rPr>
            </w:pPr>
            <w:r>
              <w:rPr>
                <w:b/>
                <w:sz w:val="28"/>
                <w:szCs w:val="28"/>
              </w:rPr>
              <w:t>12 805,1</w:t>
            </w:r>
          </w:p>
        </w:tc>
        <w:tc>
          <w:tcPr>
            <w:tcW w:w="977" w:type="dxa"/>
            <w:tcBorders>
              <w:top w:val="single" w:sz="4" w:space="0" w:color="auto"/>
              <w:left w:val="single" w:sz="4" w:space="0" w:color="auto"/>
              <w:bottom w:val="single" w:sz="4" w:space="0" w:color="auto"/>
              <w:right w:val="single" w:sz="4" w:space="0" w:color="auto"/>
            </w:tcBorders>
            <w:hideMark/>
          </w:tcPr>
          <w:p w:rsidR="00B20C89" w:rsidRDefault="00B20C89">
            <w:pPr>
              <w:jc w:val="both"/>
              <w:rPr>
                <w:b/>
                <w:sz w:val="28"/>
                <w:szCs w:val="28"/>
              </w:rPr>
            </w:pPr>
            <w:r>
              <w:rPr>
                <w:b/>
                <w:sz w:val="28"/>
                <w:szCs w:val="28"/>
              </w:rPr>
              <w:t>100,0</w:t>
            </w:r>
          </w:p>
        </w:tc>
      </w:tr>
    </w:tbl>
    <w:p w:rsidR="00B20C89" w:rsidRDefault="00B20C89" w:rsidP="00B20C89">
      <w:pPr>
        <w:jc w:val="both"/>
        <w:rPr>
          <w:sz w:val="28"/>
          <w:szCs w:val="28"/>
        </w:rPr>
      </w:pPr>
      <w:r>
        <w:rPr>
          <w:sz w:val="28"/>
          <w:szCs w:val="28"/>
        </w:rPr>
        <w:t xml:space="preserve">Из данных таблицы 1 видно, что за 2013 год расходы на оплату труда составили 7 922,0 тыс. руб., или 68,1% в общей сумме расходов Финансового управления, за 2014 год – 8 245,2 тыс. руб., или 64,4% в общей сумме расходов. </w:t>
      </w:r>
    </w:p>
    <w:p w:rsidR="00B20C89" w:rsidRDefault="00B20C89" w:rsidP="00B20C89">
      <w:pPr>
        <w:pStyle w:val="a3"/>
        <w:spacing w:after="240"/>
        <w:rPr>
          <w:szCs w:val="28"/>
        </w:rPr>
      </w:pPr>
      <w:r>
        <w:rPr>
          <w:szCs w:val="28"/>
        </w:rPr>
        <w:t>В 2014 году расходы на оплату труда увеличились по сравнению с 2013 годом на 323,2 тыс. руб., или на 4,1%.</w:t>
      </w:r>
    </w:p>
    <w:p w:rsidR="00B20C89" w:rsidRDefault="00B20C89" w:rsidP="00B20C89">
      <w:pPr>
        <w:pStyle w:val="a3"/>
        <w:numPr>
          <w:ilvl w:val="0"/>
          <w:numId w:val="2"/>
        </w:numPr>
        <w:ind w:left="0" w:firstLine="709"/>
        <w:rPr>
          <w:szCs w:val="28"/>
        </w:rPr>
      </w:pPr>
      <w:r>
        <w:rPr>
          <w:szCs w:val="28"/>
        </w:rPr>
        <w:t xml:space="preserve">Финансовое управление при формировании фонда оплаты труда руководствуется </w:t>
      </w:r>
      <w:r>
        <w:rPr>
          <w:bCs/>
          <w:szCs w:val="28"/>
        </w:rPr>
        <w:t>решением Думы Артемовского городского округа от 24.04.2008  № 330 «Об оплате труда муниципальных служащих Артемовского городского округа» (с изменениями) (далее – решение Думы № 330)</w:t>
      </w:r>
      <w:r>
        <w:rPr>
          <w:szCs w:val="28"/>
        </w:rPr>
        <w:t xml:space="preserve"> </w:t>
      </w:r>
      <w:r>
        <w:rPr>
          <w:bCs/>
          <w:szCs w:val="28"/>
        </w:rPr>
        <w:t>исходя из предельных нормативов для формирования годового фонда оплаты труда муниципальных служащих.</w:t>
      </w:r>
    </w:p>
    <w:p w:rsidR="00B20C89" w:rsidRDefault="00B20C89" w:rsidP="00B20C89">
      <w:pPr>
        <w:pStyle w:val="a3"/>
        <w:rPr>
          <w:color w:val="FF0000"/>
          <w:szCs w:val="28"/>
        </w:rPr>
      </w:pPr>
      <w:r>
        <w:rPr>
          <w:bCs/>
          <w:szCs w:val="28"/>
        </w:rPr>
        <w:t xml:space="preserve">Исходя из нормативов, предусмотренных решением Думы № 330, годовой фонд оплаты труда на 2013 год был сформирован в объеме </w:t>
      </w:r>
      <w:r>
        <w:rPr>
          <w:szCs w:val="28"/>
        </w:rPr>
        <w:t>10 315,0 тыс. руб., в том числе начисления на оплату труда 2 392,5 тыс. рублей. Г</w:t>
      </w:r>
      <w:r>
        <w:rPr>
          <w:bCs/>
          <w:szCs w:val="28"/>
        </w:rPr>
        <w:t xml:space="preserve">одовой фонд оплаты труда на 2014 год был сформирован в объеме </w:t>
      </w:r>
      <w:r>
        <w:rPr>
          <w:szCs w:val="28"/>
        </w:rPr>
        <w:t>10 735,3 тыс. руб., в том числе начисления на оплату труда 2 490,1 тыс. рублей. Должностные оклады муниципальных служащих, замещающих должности муниципальной службы в Финансовом управлении, установлены в соответствии с решением Думы № 330.</w:t>
      </w:r>
      <w:r>
        <w:rPr>
          <w:color w:val="FF0000"/>
          <w:szCs w:val="28"/>
        </w:rPr>
        <w:t xml:space="preserve"> </w:t>
      </w:r>
    </w:p>
    <w:p w:rsidR="00B20C89" w:rsidRDefault="00B20C89" w:rsidP="00B20C89">
      <w:pPr>
        <w:pStyle w:val="a3"/>
        <w:rPr>
          <w:szCs w:val="28"/>
        </w:rPr>
      </w:pPr>
      <w:proofErr w:type="gramStart"/>
      <w:r>
        <w:rPr>
          <w:szCs w:val="28"/>
        </w:rPr>
        <w:t xml:space="preserve">В нарушение подпункта 1 пункта 7 решения Думы № 330 муниципальным служащим, замещающим должности муниципальной службы в Финансовом управлении, ежемесячная надбавка к должностному окладу за особые условия муниципальной службы установлена приказами Финансового управления от 07.12.2012 № 27-к на 2013 год, от 18.12.2013 № </w:t>
      </w:r>
      <w:r>
        <w:rPr>
          <w:szCs w:val="28"/>
        </w:rPr>
        <w:lastRenderedPageBreak/>
        <w:t xml:space="preserve">32-к на 2014 год в размере 35%, 50%, 60%, 65%, 75% и 83% от должностного оклада. </w:t>
      </w:r>
      <w:proofErr w:type="gramEnd"/>
    </w:p>
    <w:p w:rsidR="00B20C89" w:rsidRDefault="00B20C89" w:rsidP="00B20C89">
      <w:pPr>
        <w:pStyle w:val="a3"/>
        <w:rPr>
          <w:color w:val="FF0000"/>
          <w:szCs w:val="28"/>
        </w:rPr>
      </w:pPr>
      <w:r>
        <w:rPr>
          <w:szCs w:val="28"/>
        </w:rPr>
        <w:t xml:space="preserve">Решением Думы № 330 не определен порядок, критерии и размеры назначения надбавки за особые условия муниципальной службы от 35% до 83% от должностного оклада. Кроме того, при расчете планового фонда оплаты труда Финансового управления надбавка за особые условия муниципальной службы учтена в размере 83% от должностного оклада. </w:t>
      </w:r>
    </w:p>
    <w:p w:rsidR="00B20C89" w:rsidRDefault="00B20C89" w:rsidP="00B20C89">
      <w:pPr>
        <w:pStyle w:val="a3"/>
        <w:rPr>
          <w:color w:val="FF0000"/>
          <w:szCs w:val="28"/>
        </w:rPr>
      </w:pPr>
      <w:proofErr w:type="gramStart"/>
      <w:r>
        <w:rPr>
          <w:szCs w:val="28"/>
        </w:rPr>
        <w:t>Из пояснений, представленных Финансовым управлением следует, что руководитель Финансового управления как представитель нанимателя и как руководитель юридического лица имеет право устанавливать надбавки к должностному окладу за особые условия муниципальной службы в зависимости от режима труда в отношении муниципальных служащих и работников Финансового управления в соответствии с Положением о Финансовом управлении (подпункты 5,7,8,9 пункта 13 Положения).</w:t>
      </w:r>
      <w:proofErr w:type="gramEnd"/>
      <w:r>
        <w:rPr>
          <w:szCs w:val="28"/>
        </w:rPr>
        <w:t xml:space="preserve"> </w:t>
      </w:r>
      <w:proofErr w:type="gramStart"/>
      <w:r>
        <w:rPr>
          <w:rFonts w:eastAsia="Calibri"/>
          <w:szCs w:val="28"/>
        </w:rPr>
        <w:t xml:space="preserve">Согласно пункту 13 Положения о Финансовом управлении, начальник Финансового управления: </w:t>
      </w:r>
      <w:r>
        <w:rPr>
          <w:szCs w:val="28"/>
        </w:rPr>
        <w:t>утверждает положения о структурных подразделениях Управления (пп.5); утверждает бюджетную смету Управления в соответствии с решением о бюджете Артемовского городского округа (пп.7); издает в пределах своей компетенции распоряжения и приказы, подлежащие обязательному исполнению работниками Управления, принимает решения, проводит совещания (пп.8);</w:t>
      </w:r>
      <w:proofErr w:type="gramEnd"/>
      <w:r>
        <w:rPr>
          <w:szCs w:val="28"/>
        </w:rPr>
        <w:t xml:space="preserve"> дает предложения главе Администрации по поощрению особо отличившихся работников Управления (награждению почетными грамотами и т.д.) (пп.9). При этом Положение о Финансовом управлении не предусматривает право начальника Финансового управления устанавливать надбавки к должностному окладу за особые условия муниципальной службы, за классный чин и выслугу лет.</w:t>
      </w:r>
    </w:p>
    <w:p w:rsidR="00B20C89" w:rsidRDefault="00B20C89" w:rsidP="00B20C89">
      <w:pPr>
        <w:pStyle w:val="a3"/>
        <w:rPr>
          <w:szCs w:val="28"/>
        </w:rPr>
      </w:pPr>
      <w:proofErr w:type="gramStart"/>
      <w:r>
        <w:rPr>
          <w:bCs/>
          <w:szCs w:val="28"/>
        </w:rPr>
        <w:t xml:space="preserve">В ходе проверки установления надбавок за выслугу лет к должностному окладу работникам Финансового управления установлено, что </w:t>
      </w:r>
      <w:r>
        <w:rPr>
          <w:szCs w:val="28"/>
        </w:rPr>
        <w:t>в 2014 году неправомерно начислена и выплачена надбавка за выслугу лет в размере 40 % от должностного оклада заместителю начальника Финансового управления Бачуриной О.Г. Распоряжением Администрации от 22.01.2014 № 12-РА начальник Финансового управления Бачурина О.Г. уволена с занимаемой должности с выплатой компенсации за неиспользованный</w:t>
      </w:r>
      <w:proofErr w:type="gramEnd"/>
      <w:r>
        <w:rPr>
          <w:szCs w:val="28"/>
        </w:rPr>
        <w:t xml:space="preserve"> отпуск в сумме 33,7 тыс. рублей. Приказом Финансового управления от 23.01.2014 № 2-к за подписью исполняющего обязанности начальника Финансового управления Шиленко Н.Н., Бачурина О.Г. назначена на должность заместителя начальника Финансового управления. Согласно решению Думы № 330 размер ежемесячной надбавки за выслугу лет свыше 15 лет составляет 30% от установленного должностного оклада. Сумма начисленной надбавки составила 48,5 тыс. рублей. Расчетным путем установлено, что сумма надбавки должна составлять 36,4 тыс. рублей. Таким образом, размер незаконно начисленной надбавки за выслугу лет в 2014 году составляет 12,1 тыс. руб., начисления на оплату труда (30,2%) – 3,7 тыс. рублей.  </w:t>
      </w:r>
    </w:p>
    <w:p w:rsidR="00B20C89" w:rsidRDefault="00B20C89" w:rsidP="00B20C89">
      <w:pPr>
        <w:pStyle w:val="a3"/>
        <w:rPr>
          <w:bCs/>
          <w:szCs w:val="28"/>
        </w:rPr>
      </w:pPr>
      <w:r>
        <w:rPr>
          <w:bCs/>
          <w:szCs w:val="28"/>
        </w:rPr>
        <w:lastRenderedPageBreak/>
        <w:t>Премирование работников Финансового управления осуществляется на основании Положения о премировании работников Финансового управления, утвержденного приказом Финансового управления от 28.01.2011 № 24-ОС.</w:t>
      </w:r>
    </w:p>
    <w:p w:rsidR="00B20C89" w:rsidRDefault="00B20C89" w:rsidP="00B20C89">
      <w:pPr>
        <w:ind w:firstLine="708"/>
        <w:jc w:val="both"/>
        <w:rPr>
          <w:bCs/>
          <w:sz w:val="28"/>
          <w:szCs w:val="28"/>
        </w:rPr>
      </w:pPr>
      <w:r>
        <w:rPr>
          <w:bCs/>
          <w:sz w:val="28"/>
          <w:szCs w:val="28"/>
        </w:rPr>
        <w:t>В соответствии с пунктом 3 Положения о премировании работников Финансового управления за выполнение особо важных и срочных работ и ответственных поручений главы Администрации Артемовского городского округа, начальника Финансового управления работникам Финансового управления выплачивается единовременная премия в размере до одного должностного оклада при наличии экономии фонда оплаты труда.</w:t>
      </w:r>
    </w:p>
    <w:p w:rsidR="00B20C89" w:rsidRDefault="00B20C89" w:rsidP="00B20C89">
      <w:pPr>
        <w:ind w:firstLine="708"/>
        <w:jc w:val="both"/>
        <w:rPr>
          <w:bCs/>
          <w:sz w:val="28"/>
          <w:szCs w:val="28"/>
        </w:rPr>
      </w:pPr>
      <w:proofErr w:type="gramStart"/>
      <w:r>
        <w:rPr>
          <w:bCs/>
          <w:sz w:val="28"/>
          <w:szCs w:val="28"/>
        </w:rPr>
        <w:t>За выполнение особо важных и срочных работ в 2013 году начислено 308,0 тыс. руб., начисления на оплату труда (30,2%) – 93,0 тыс. руб., в том числе: начальнику Финансового управления – 66,2 тыс. руб., работникам Финансового управления – 235,5 тыс. руб., водителю – 6,3 тыс. рублей.</w:t>
      </w:r>
      <w:proofErr w:type="gramEnd"/>
      <w:r>
        <w:rPr>
          <w:bCs/>
          <w:sz w:val="28"/>
          <w:szCs w:val="28"/>
        </w:rPr>
        <w:t xml:space="preserve"> </w:t>
      </w:r>
      <w:proofErr w:type="gramStart"/>
      <w:r>
        <w:rPr>
          <w:bCs/>
          <w:sz w:val="28"/>
          <w:szCs w:val="28"/>
        </w:rPr>
        <w:t>В 2014 году начислено 197,6 тыс. руб., начисления на оплату труда (30,2%) – 59,7 тыс. руб.,  в том числе: начальнику Финансового управления – 92,1 тыс. руб., работникам Финансового управления – 97,2 тыс. руб., водителю – 8,3 тыс. рублей.</w:t>
      </w:r>
      <w:proofErr w:type="gramEnd"/>
      <w:r>
        <w:rPr>
          <w:bCs/>
          <w:sz w:val="28"/>
          <w:szCs w:val="28"/>
        </w:rPr>
        <w:t xml:space="preserve"> На запрос Счетной палаты от 03.03.2015 № 75 </w:t>
      </w:r>
      <w:r>
        <w:rPr>
          <w:sz w:val="28"/>
          <w:szCs w:val="28"/>
        </w:rPr>
        <w:t>не представлены документы, подтверждающие обоснованность установления премий за выполнение особо важных и срочных работ и ответственных поручений.</w:t>
      </w:r>
    </w:p>
    <w:p w:rsidR="00B20C89" w:rsidRDefault="00B20C89" w:rsidP="00B20C89">
      <w:pPr>
        <w:pStyle w:val="a3"/>
        <w:spacing w:after="240"/>
        <w:rPr>
          <w:bCs/>
          <w:color w:val="FF0000"/>
          <w:szCs w:val="28"/>
        </w:rPr>
      </w:pPr>
      <w:r>
        <w:rPr>
          <w:bCs/>
          <w:szCs w:val="28"/>
        </w:rPr>
        <w:t xml:space="preserve">Следует отметить, что особо важные и срочные работы производятся единовременно, то есть они не могут иметь систематический характер. В приказах на выплату премии за выполнение особо важных и срочных работ не конкретизированы поручения и результаты их исполнений, за которые премируются работники Финансового управления. Таким образом, законность и обоснованность использования бюджетных средств на выплату разовых премий работникам Финансового управления за 2013-2014 годы в общей сумме 347,4 тыс. руб., начисления на оплату труда (30,2%) – 104,9 тыс. руб., Финансовым управлением не подтверждена. </w:t>
      </w:r>
    </w:p>
    <w:p w:rsidR="00B20C89" w:rsidRDefault="00B20C89" w:rsidP="00B20C89">
      <w:pPr>
        <w:pStyle w:val="a3"/>
        <w:rPr>
          <w:bCs/>
          <w:szCs w:val="28"/>
        </w:rPr>
      </w:pPr>
      <w:r>
        <w:rPr>
          <w:szCs w:val="28"/>
        </w:rPr>
        <w:t>Премирование руководителя Финансового управления в 2013 и 2014 годах осуществлялось</w:t>
      </w:r>
      <w:r>
        <w:rPr>
          <w:color w:val="FF0000"/>
          <w:szCs w:val="28"/>
        </w:rPr>
        <w:t xml:space="preserve"> </w:t>
      </w:r>
      <w:r>
        <w:rPr>
          <w:szCs w:val="28"/>
        </w:rPr>
        <w:t xml:space="preserve">в соответствии с Положением о премировании руководителей отраслевых, функциональных и территориальных органов местного самоуправления Артемовского городского округа, утвержденным распоряжением главы Артемовского городского округа от 21.05.2008 № 333 </w:t>
      </w:r>
      <w:r>
        <w:rPr>
          <w:bCs/>
          <w:szCs w:val="28"/>
        </w:rPr>
        <w:t xml:space="preserve">(далее – Распоряжение № 333). В ходе анализа Распоряжения № 333 установлено, что данное распоряжение распространяется на руководителей отраслевых, функциональных и территориальных органов местного самоуправления Артемовского городского округа, а не на руководителей функциональных органов Администрации. </w:t>
      </w:r>
    </w:p>
    <w:p w:rsidR="00B20C89" w:rsidRDefault="00B20C89" w:rsidP="00B20C89">
      <w:pPr>
        <w:autoSpaceDE w:val="0"/>
        <w:autoSpaceDN w:val="0"/>
        <w:adjustRightInd w:val="0"/>
        <w:jc w:val="both"/>
        <w:rPr>
          <w:bCs/>
          <w:sz w:val="28"/>
          <w:szCs w:val="28"/>
        </w:rPr>
      </w:pPr>
      <w:r>
        <w:rPr>
          <w:bCs/>
          <w:sz w:val="28"/>
          <w:szCs w:val="28"/>
        </w:rPr>
        <w:t xml:space="preserve">Таким образом, при назначении премии руководителю Финансового управления необоснованно применялось Распоряжение № 333. </w:t>
      </w:r>
    </w:p>
    <w:p w:rsidR="00B20C89" w:rsidRDefault="00B20C89" w:rsidP="00B20C89">
      <w:pPr>
        <w:autoSpaceDE w:val="0"/>
        <w:autoSpaceDN w:val="0"/>
        <w:adjustRightInd w:val="0"/>
        <w:jc w:val="both"/>
        <w:rPr>
          <w:bCs/>
          <w:sz w:val="28"/>
          <w:szCs w:val="28"/>
        </w:rPr>
      </w:pPr>
      <w:r>
        <w:rPr>
          <w:bCs/>
          <w:sz w:val="28"/>
          <w:szCs w:val="28"/>
        </w:rPr>
        <w:t xml:space="preserve">В 2014 году в нарушение решения Думы № 330 и Распоряжения № 333 главой Администрации изданы распоряжения Администрации на выплату премии (в сумме 22,16 тыс. руб.) исполняющему обязанности начальника Финансового управления Бачуриной О.Г. </w:t>
      </w:r>
      <w:r>
        <w:rPr>
          <w:bCs/>
          <w:sz w:val="28"/>
          <w:szCs w:val="28"/>
          <w:u w:val="single"/>
        </w:rPr>
        <w:t>за выполнение задач и функций</w:t>
      </w:r>
      <w:r>
        <w:rPr>
          <w:bCs/>
          <w:sz w:val="28"/>
          <w:szCs w:val="28"/>
        </w:rPr>
        <w:t xml:space="preserve">, </w:t>
      </w:r>
      <w:r>
        <w:rPr>
          <w:bCs/>
          <w:sz w:val="28"/>
          <w:szCs w:val="28"/>
        </w:rPr>
        <w:lastRenderedPageBreak/>
        <w:t>возложенных на Финансовое управление (от 09.07.2014 № 185-РА, от 02.10.2014 № 275-РА, от 18.12.2014 № 351-РА). Следует отметить, что в распоряжениях отсутствуют ссылки на период работы и условия премирования, за которые назначается премия исполняющей обязанности начальника Финансового управления. Расчетным путем установлено, что размер единовременного поощрения составляет 163% от установленного должностного оклада заместителя начальника Финансового управления, то есть превышает размер одного должностного оклада, установленный Положением о премировании.</w:t>
      </w:r>
    </w:p>
    <w:p w:rsidR="00B20C89" w:rsidRDefault="00B20C89" w:rsidP="00B20C89">
      <w:pPr>
        <w:autoSpaceDE w:val="0"/>
        <w:autoSpaceDN w:val="0"/>
        <w:adjustRightInd w:val="0"/>
        <w:jc w:val="both"/>
        <w:rPr>
          <w:bCs/>
          <w:sz w:val="28"/>
          <w:szCs w:val="28"/>
        </w:rPr>
      </w:pPr>
      <w:r>
        <w:rPr>
          <w:bCs/>
          <w:sz w:val="28"/>
          <w:szCs w:val="28"/>
        </w:rPr>
        <w:t xml:space="preserve">Отделом бухгалтерского учета и отчетности Финансового управления на основании распоряжений Администрации, содержащих распорядительную надпись исполняющей обязанности начальника Финансового управления, произведено начисление и выплата единовременного поощрения как «премия за особо важные и срочные работы». Общая сумма неправомерно начисленной премии исполняющей обязанности начальника Финансового управления Бачуриной О.Г. составляет 76,5 тыс. руб., начисления на оплату труда (30,2%) – 23,1 тыс. рублей. Следует отметить, что выполнение задач и функций, возложенных на Финансовое управление, является должностными обязанностями руководителя, за выполнение которых производится ежемесячное премирование. </w:t>
      </w:r>
    </w:p>
    <w:p w:rsidR="00B20C89" w:rsidRDefault="00B20C89" w:rsidP="00B20C89">
      <w:pPr>
        <w:autoSpaceDE w:val="0"/>
        <w:autoSpaceDN w:val="0"/>
        <w:adjustRightInd w:val="0"/>
        <w:jc w:val="both"/>
        <w:rPr>
          <w:bCs/>
          <w:sz w:val="28"/>
          <w:szCs w:val="28"/>
        </w:rPr>
      </w:pPr>
      <w:proofErr w:type="gramStart"/>
      <w:r>
        <w:rPr>
          <w:bCs/>
          <w:sz w:val="28"/>
          <w:szCs w:val="28"/>
        </w:rPr>
        <w:t xml:space="preserve">Проверкой установлено, что в соответствии с Распоряжением № 333 неправомерно начислялись премии начальнику Финансового управления, исполняющей обязанности начальника Финансового управления, заместителю начальника Финансового управления в 2013 году – в общей сумме 171,1 тыс. руб., начисления на оплату труда – 51,6 тыс. руб., в 2014 году – в общей сумме 177,4 тыс. руб., начисления на оплату труда – 53,6 тыс. рублей (Приложение). </w:t>
      </w:r>
      <w:proofErr w:type="gramEnd"/>
    </w:p>
    <w:p w:rsidR="00B20C89" w:rsidRDefault="00B20C89" w:rsidP="00B20C89">
      <w:pPr>
        <w:pStyle w:val="a3"/>
        <w:rPr>
          <w:szCs w:val="28"/>
        </w:rPr>
      </w:pPr>
      <w:r>
        <w:rPr>
          <w:bCs/>
          <w:szCs w:val="28"/>
        </w:rPr>
        <w:t xml:space="preserve">В соответствии с решением Думы № 330 муниципальным служащим, замещающим должности муниципальной службы, выплачивается материальная помощь в течение календарного года в размере двух должностных окладов. Выплата материальной помощи производится в соответствии с Положением о порядке и условиях выплаты материальной помощи, утверждаемым руководителем органа местного самоуправления. Таким образом, материальная помощь работникам Финансового управления должна выплачиваться по распоряжению Администрации. </w:t>
      </w:r>
      <w:r>
        <w:rPr>
          <w:szCs w:val="28"/>
        </w:rPr>
        <w:t>Однако выплата материальной помощи работникам Финансового управления осуществляется на основании Положения о порядке и условиях выплаты материальной помощи работникам Финансового управления, утвержденного приказом Финансового управления от 10.03.2011 № 40-ОС (с изменениями).</w:t>
      </w:r>
    </w:p>
    <w:p w:rsidR="00B20C89" w:rsidRDefault="00B20C89" w:rsidP="00B20C89">
      <w:pPr>
        <w:pStyle w:val="a3"/>
        <w:rPr>
          <w:szCs w:val="28"/>
        </w:rPr>
      </w:pPr>
      <w:r>
        <w:rPr>
          <w:bCs/>
          <w:szCs w:val="28"/>
        </w:rPr>
        <w:t>В нарушение решения Думы № 330 в 2013 году муниципальным служащим, замещающим муниципальные должности в Финансовом управлении, в связи с увеличением окладов с 01.10.2013 произведен перерасчет выплаченной ранее материальной помощи на общую сумму 5,3 тыс. руб., начисления на оплату труда (30,2%) составили 1,6 тыс. рублей.</w:t>
      </w:r>
    </w:p>
    <w:p w:rsidR="00B20C89" w:rsidRDefault="00B20C89" w:rsidP="00B20C89">
      <w:pPr>
        <w:pStyle w:val="a3"/>
        <w:rPr>
          <w:szCs w:val="28"/>
        </w:rPr>
      </w:pPr>
      <w:r>
        <w:rPr>
          <w:szCs w:val="28"/>
        </w:rPr>
        <w:lastRenderedPageBreak/>
        <w:t>Штатным расписанием Финансового управления, утвержденным приказом от 05.11.2012 № 25-к, предусмотрена должность «главный специалист по информационным технологиям» с окладом 9,5 тыс. руб. в месяц. Однако</w:t>
      </w:r>
      <w:proofErr w:type="gramStart"/>
      <w:r>
        <w:rPr>
          <w:szCs w:val="28"/>
        </w:rPr>
        <w:t>,</w:t>
      </w:r>
      <w:proofErr w:type="gramEnd"/>
      <w:r>
        <w:rPr>
          <w:szCs w:val="28"/>
        </w:rPr>
        <w:t xml:space="preserve"> начальником Финансового управления с нарушением трудового законодательства принят специалист 1 категории по информационным технологиям с окладом 7,6 тыс. руб. в месяц, тогда как данная должность муниципальной службы отсутствует в штатном расписании. Согласно трудовому законодательству принять сотрудника можно только на предусмотренную штатным расписанием должность.</w:t>
      </w:r>
    </w:p>
    <w:p w:rsidR="00B20C89" w:rsidRDefault="00B20C89" w:rsidP="00B20C89">
      <w:pPr>
        <w:pStyle w:val="a3"/>
        <w:rPr>
          <w:szCs w:val="28"/>
        </w:rPr>
      </w:pPr>
      <w:r>
        <w:rPr>
          <w:szCs w:val="28"/>
        </w:rPr>
        <w:t>В расчет планового фонда оплаты труда Финансового управления включена</w:t>
      </w:r>
      <w:r>
        <w:rPr>
          <w:color w:val="FF0000"/>
          <w:szCs w:val="28"/>
        </w:rPr>
        <w:t xml:space="preserve"> </w:t>
      </w:r>
      <w:r>
        <w:rPr>
          <w:szCs w:val="28"/>
        </w:rPr>
        <w:t>ставка главного специалиста по информационным технологиям на 2013 год с окладом 9,5 тыс. руб. в месяц и на 2014 год с окладом 10,1 тыс. руб. в месяц, данные представлены в Таблице 2.</w:t>
      </w:r>
    </w:p>
    <w:p w:rsidR="00B20C89" w:rsidRDefault="00B20C89" w:rsidP="00B20C89">
      <w:pPr>
        <w:pStyle w:val="a3"/>
        <w:rPr>
          <w:szCs w:val="28"/>
        </w:rPr>
      </w:pPr>
      <w:r>
        <w:rPr>
          <w:szCs w:val="28"/>
        </w:rPr>
        <w:t>Таблица 2</w:t>
      </w:r>
    </w:p>
    <w:p w:rsidR="00B20C89" w:rsidRDefault="00B20C89" w:rsidP="00B20C89">
      <w:pPr>
        <w:pStyle w:val="a3"/>
        <w:rPr>
          <w:szCs w:val="28"/>
        </w:rPr>
      </w:pPr>
      <w:r>
        <w:rPr>
          <w:szCs w:val="28"/>
        </w:rPr>
        <w:t>тыс. руб.</w:t>
      </w:r>
    </w:p>
    <w:tbl>
      <w:tblPr>
        <w:tblStyle w:val="a5"/>
        <w:tblW w:w="9606" w:type="dxa"/>
        <w:tblInd w:w="0" w:type="dxa"/>
        <w:tblLook w:val="04A0" w:firstRow="1" w:lastRow="0" w:firstColumn="1" w:lastColumn="0" w:noHBand="0" w:noVBand="1"/>
      </w:tblPr>
      <w:tblGrid>
        <w:gridCol w:w="4361"/>
        <w:gridCol w:w="2693"/>
        <w:gridCol w:w="2552"/>
      </w:tblGrid>
      <w:tr w:rsidR="00B20C89" w:rsidTr="00B20C89">
        <w:tc>
          <w:tcPr>
            <w:tcW w:w="4361"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Наименование должности</w:t>
            </w:r>
          </w:p>
        </w:tc>
        <w:tc>
          <w:tcPr>
            <w:tcW w:w="2693"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Фонд оплаты труда</w:t>
            </w:r>
          </w:p>
          <w:p w:rsidR="00B20C89" w:rsidRDefault="00B20C89">
            <w:pPr>
              <w:pStyle w:val="a3"/>
              <w:ind w:firstLine="0"/>
              <w:rPr>
                <w:szCs w:val="28"/>
              </w:rPr>
            </w:pPr>
            <w:r>
              <w:rPr>
                <w:szCs w:val="28"/>
              </w:rPr>
              <w:t>на 2013 год</w:t>
            </w:r>
          </w:p>
        </w:tc>
        <w:tc>
          <w:tcPr>
            <w:tcW w:w="2552"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Фонд оплаты труда</w:t>
            </w:r>
          </w:p>
          <w:p w:rsidR="00B20C89" w:rsidRDefault="00B20C89">
            <w:pPr>
              <w:pStyle w:val="a3"/>
              <w:ind w:firstLine="0"/>
              <w:rPr>
                <w:szCs w:val="28"/>
              </w:rPr>
            </w:pPr>
            <w:r>
              <w:rPr>
                <w:szCs w:val="28"/>
              </w:rPr>
              <w:t>на 2014 год</w:t>
            </w:r>
          </w:p>
        </w:tc>
      </w:tr>
      <w:tr w:rsidR="00B20C89" w:rsidTr="00B20C89">
        <w:tc>
          <w:tcPr>
            <w:tcW w:w="4361"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 xml:space="preserve">Главный специалист </w:t>
            </w:r>
          </w:p>
          <w:p w:rsidR="00B20C89" w:rsidRDefault="00B20C89">
            <w:pPr>
              <w:pStyle w:val="a3"/>
              <w:ind w:firstLine="0"/>
              <w:rPr>
                <w:szCs w:val="28"/>
              </w:rPr>
            </w:pPr>
            <w:r>
              <w:rPr>
                <w:szCs w:val="28"/>
              </w:rPr>
              <w:t>по информационным технологиям</w:t>
            </w:r>
          </w:p>
        </w:tc>
        <w:tc>
          <w:tcPr>
            <w:tcW w:w="2693"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489,0</w:t>
            </w:r>
          </w:p>
        </w:tc>
        <w:tc>
          <w:tcPr>
            <w:tcW w:w="2552"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508,9</w:t>
            </w:r>
          </w:p>
        </w:tc>
      </w:tr>
      <w:tr w:rsidR="00B20C89" w:rsidTr="00B20C89">
        <w:tc>
          <w:tcPr>
            <w:tcW w:w="4361"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 xml:space="preserve">Специалист </w:t>
            </w:r>
            <w:r>
              <w:rPr>
                <w:szCs w:val="28"/>
                <w:lang w:val="en-US"/>
              </w:rPr>
              <w:t>I</w:t>
            </w:r>
            <w:r>
              <w:rPr>
                <w:szCs w:val="28"/>
              </w:rPr>
              <w:t xml:space="preserve"> категории </w:t>
            </w:r>
          </w:p>
          <w:p w:rsidR="00B20C89" w:rsidRDefault="00B20C89">
            <w:pPr>
              <w:pStyle w:val="a3"/>
              <w:ind w:firstLine="0"/>
              <w:rPr>
                <w:szCs w:val="28"/>
              </w:rPr>
            </w:pPr>
            <w:r>
              <w:rPr>
                <w:szCs w:val="28"/>
              </w:rPr>
              <w:t>по информационным технологиям</w:t>
            </w:r>
          </w:p>
        </w:tc>
        <w:tc>
          <w:tcPr>
            <w:tcW w:w="2693"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391,4</w:t>
            </w:r>
          </w:p>
        </w:tc>
        <w:tc>
          <w:tcPr>
            <w:tcW w:w="2552" w:type="dxa"/>
            <w:tcBorders>
              <w:top w:val="single" w:sz="4" w:space="0" w:color="auto"/>
              <w:left w:val="single" w:sz="4" w:space="0" w:color="auto"/>
              <w:bottom w:val="single" w:sz="4" w:space="0" w:color="auto"/>
              <w:right w:val="single" w:sz="4" w:space="0" w:color="auto"/>
            </w:tcBorders>
          </w:tcPr>
          <w:p w:rsidR="00B20C89" w:rsidRDefault="00B20C89">
            <w:pPr>
              <w:pStyle w:val="a3"/>
              <w:ind w:firstLine="0"/>
              <w:rPr>
                <w:szCs w:val="28"/>
              </w:rPr>
            </w:pPr>
            <w:r>
              <w:rPr>
                <w:szCs w:val="28"/>
              </w:rPr>
              <w:t>407,3</w:t>
            </w:r>
          </w:p>
          <w:p w:rsidR="00B20C89" w:rsidRDefault="00B20C89">
            <w:pPr>
              <w:pStyle w:val="a3"/>
              <w:ind w:firstLine="0"/>
              <w:rPr>
                <w:szCs w:val="28"/>
              </w:rPr>
            </w:pPr>
          </w:p>
        </w:tc>
      </w:tr>
      <w:tr w:rsidR="00B20C89" w:rsidTr="00B20C89">
        <w:tc>
          <w:tcPr>
            <w:tcW w:w="4361"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Разница</w:t>
            </w:r>
          </w:p>
        </w:tc>
        <w:tc>
          <w:tcPr>
            <w:tcW w:w="2693"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97,6</w:t>
            </w:r>
          </w:p>
        </w:tc>
        <w:tc>
          <w:tcPr>
            <w:tcW w:w="2552" w:type="dxa"/>
            <w:tcBorders>
              <w:top w:val="single" w:sz="4" w:space="0" w:color="auto"/>
              <w:left w:val="single" w:sz="4" w:space="0" w:color="auto"/>
              <w:bottom w:val="single" w:sz="4" w:space="0" w:color="auto"/>
              <w:right w:val="single" w:sz="4" w:space="0" w:color="auto"/>
            </w:tcBorders>
            <w:hideMark/>
          </w:tcPr>
          <w:p w:rsidR="00B20C89" w:rsidRDefault="00B20C89">
            <w:pPr>
              <w:pStyle w:val="a3"/>
              <w:ind w:firstLine="0"/>
              <w:rPr>
                <w:szCs w:val="28"/>
              </w:rPr>
            </w:pPr>
            <w:r>
              <w:rPr>
                <w:szCs w:val="28"/>
              </w:rPr>
              <w:t>101,6</w:t>
            </w:r>
          </w:p>
        </w:tc>
      </w:tr>
    </w:tbl>
    <w:p w:rsidR="00B20C89" w:rsidRDefault="00B20C89" w:rsidP="00B20C89">
      <w:pPr>
        <w:pStyle w:val="a3"/>
        <w:rPr>
          <w:szCs w:val="28"/>
        </w:rPr>
      </w:pPr>
    </w:p>
    <w:p w:rsidR="00B20C89" w:rsidRDefault="00B20C89" w:rsidP="00B20C89">
      <w:pPr>
        <w:pStyle w:val="a3"/>
        <w:rPr>
          <w:szCs w:val="28"/>
        </w:rPr>
      </w:pPr>
      <w:r>
        <w:rPr>
          <w:szCs w:val="28"/>
        </w:rPr>
        <w:t>Из данных таблицы 2 видно, что при планировании расходов плановый фонд оплаты труда Финансового управления необоснованно завышен на 2013 год в сумме 97,6 тыс. руб., начисления на оплату труда (30,2%) составили 29,5 тыс. руб., на 2014 год на 101,6 тыс. руб., начисления на оплату труда (30,2%) составили 30,7 тыс. рублей. Экономия бюджетных средств распределялась на премиальные и стимулирующие выплаты работникам Финансового управления.</w:t>
      </w:r>
    </w:p>
    <w:p w:rsidR="00B20C89" w:rsidRDefault="00B20C89" w:rsidP="00B20C89">
      <w:pPr>
        <w:pStyle w:val="a3"/>
        <w:rPr>
          <w:szCs w:val="28"/>
        </w:rPr>
      </w:pPr>
      <w:proofErr w:type="gramStart"/>
      <w:r>
        <w:rPr>
          <w:szCs w:val="28"/>
        </w:rPr>
        <w:t>Таким образом, в нарушение статьи 34 Бюджетного кодекса РФ Финансовым управлением неэффективно планировались бюджетные расходы, что</w:t>
      </w:r>
      <w:r>
        <w:rPr>
          <w:color w:val="FF0000"/>
          <w:szCs w:val="28"/>
        </w:rPr>
        <w:t xml:space="preserve"> </w:t>
      </w:r>
      <w:r>
        <w:rPr>
          <w:szCs w:val="28"/>
        </w:rPr>
        <w:t>привело к завышению расходов на оплату труда за 2013 год в сумме 97,6 тыс. руб., начисления на оплату труда (30,2%)  в сумме 29,5 тыс. руб., за 2014 год в сумме 101,6 тыс. руб., начисления на оплату труда (30,2%) в сумме 30,7 тыс. рублей.</w:t>
      </w:r>
      <w:proofErr w:type="gramEnd"/>
    </w:p>
    <w:p w:rsidR="00B20C89" w:rsidRDefault="00B20C89" w:rsidP="00B20C89">
      <w:pPr>
        <w:autoSpaceDE w:val="0"/>
        <w:autoSpaceDN w:val="0"/>
        <w:adjustRightInd w:val="0"/>
        <w:jc w:val="both"/>
        <w:rPr>
          <w:rFonts w:eastAsia="Calibri"/>
          <w:sz w:val="28"/>
          <w:szCs w:val="28"/>
          <w:lang w:eastAsia="en-US"/>
        </w:rPr>
      </w:pPr>
      <w:r>
        <w:rPr>
          <w:bCs/>
          <w:sz w:val="28"/>
          <w:szCs w:val="28"/>
        </w:rPr>
        <w:t>В 2013 и 2014 годах Финансовым управлением на единовременные премии (по случаю государственных праздников, юбилеям) начислялся уральский коэффициент.</w:t>
      </w:r>
      <w:r>
        <w:rPr>
          <w:rFonts w:eastAsia="Calibri"/>
          <w:sz w:val="28"/>
          <w:szCs w:val="28"/>
          <w:lang w:eastAsia="en-US"/>
        </w:rPr>
        <w:t xml:space="preserve"> Общая сумма начисленной премии за проверяемый период составляет 42,1 тыс. руб., уральский коэффициент 5,6 тыс. рублей.</w:t>
      </w:r>
    </w:p>
    <w:p w:rsidR="00B20C89" w:rsidRDefault="00B20C89" w:rsidP="00B20C89">
      <w:pPr>
        <w:autoSpaceDE w:val="0"/>
        <w:autoSpaceDN w:val="0"/>
        <w:adjustRightInd w:val="0"/>
        <w:jc w:val="both"/>
        <w:rPr>
          <w:rFonts w:eastAsia="Calibri"/>
          <w:sz w:val="28"/>
          <w:szCs w:val="28"/>
          <w:lang w:eastAsia="en-US"/>
        </w:rPr>
      </w:pPr>
      <w:proofErr w:type="gramStart"/>
      <w:r>
        <w:rPr>
          <w:bCs/>
          <w:sz w:val="28"/>
          <w:szCs w:val="28"/>
        </w:rPr>
        <w:t xml:space="preserve">Согласно пункту 19 Инструкции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в соответствии с действующими нормативно правовыми актами, утвержденной приказом Минтруда РСФСР от 22.11.1990 года № 2, в состав заработка, на которые </w:t>
      </w:r>
      <w:r>
        <w:rPr>
          <w:bCs/>
          <w:sz w:val="28"/>
          <w:szCs w:val="28"/>
        </w:rPr>
        <w:lastRenderedPageBreak/>
        <w:t xml:space="preserve">начисляются надбавки, </w:t>
      </w:r>
      <w:r>
        <w:rPr>
          <w:rFonts w:eastAsia="Calibri"/>
          <w:sz w:val="28"/>
          <w:szCs w:val="28"/>
          <w:lang w:eastAsia="en-US"/>
        </w:rPr>
        <w:t>не включаются выплаты по коэффициентам к заработной плате, единовременному вознаграждению за выслугу лет</w:t>
      </w:r>
      <w:proofErr w:type="gramEnd"/>
      <w:r>
        <w:rPr>
          <w:rFonts w:eastAsia="Calibri"/>
          <w:sz w:val="28"/>
          <w:szCs w:val="28"/>
          <w:lang w:eastAsia="en-US"/>
        </w:rPr>
        <w:t>, вознаграждение по итогам работы за год, выплаты по среднему заработку, материальная помощь, а также выплаты, носящие разовый поощрительный характер и не обусловленные системой оплаты труда. В систему оплаты труда включаются выплаты за выполнение установленных показателей деятельности, достижение высоких результатов работы и другое.</w:t>
      </w:r>
    </w:p>
    <w:p w:rsidR="00B20C89" w:rsidRDefault="00B20C89" w:rsidP="00B20C89">
      <w:pPr>
        <w:pStyle w:val="a3"/>
        <w:spacing w:after="240"/>
        <w:rPr>
          <w:i/>
          <w:szCs w:val="28"/>
        </w:rPr>
      </w:pPr>
      <w:r>
        <w:rPr>
          <w:szCs w:val="28"/>
        </w:rPr>
        <w:t>Таким образом, общая сумма неправомерно начисленного уральского коэффициента за 2013-2014 годы составила 5,6 тыс. руб., начисления на оплату труда (30,2%) составили 1,7 тыс. рублей.</w:t>
      </w:r>
    </w:p>
    <w:p w:rsidR="00B20C89" w:rsidRDefault="00B20C89" w:rsidP="00B20C89">
      <w:pPr>
        <w:pStyle w:val="a4"/>
        <w:numPr>
          <w:ilvl w:val="0"/>
          <w:numId w:val="2"/>
        </w:numPr>
        <w:spacing w:after="0" w:line="240" w:lineRule="auto"/>
        <w:ind w:left="0" w:firstLine="709"/>
        <w:jc w:val="both"/>
        <w:rPr>
          <w:szCs w:val="28"/>
        </w:rPr>
      </w:pPr>
      <w:r>
        <w:rPr>
          <w:szCs w:val="28"/>
        </w:rPr>
        <w:t>В ходе выборочной проверки муниципальных контрактов и договоров установлено следующее.</w:t>
      </w:r>
    </w:p>
    <w:p w:rsidR="00B20C89" w:rsidRDefault="00B20C89" w:rsidP="00B20C89">
      <w:pPr>
        <w:jc w:val="both"/>
        <w:rPr>
          <w:sz w:val="28"/>
          <w:szCs w:val="28"/>
        </w:rPr>
      </w:pPr>
      <w:r>
        <w:rPr>
          <w:sz w:val="28"/>
          <w:szCs w:val="28"/>
        </w:rPr>
        <w:t>На оплату услуг связи израсходовано в 2013 году 83,9 тыс. руб., или 0,7% в общей сумме расходов, в 2014 году – 92,7 тыс. руб., или 0,7% в общей сумме расходов.</w:t>
      </w:r>
    </w:p>
    <w:p w:rsidR="00B20C89" w:rsidRDefault="00B20C89" w:rsidP="00B20C89">
      <w:pPr>
        <w:jc w:val="both"/>
        <w:rPr>
          <w:sz w:val="28"/>
          <w:szCs w:val="28"/>
        </w:rPr>
      </w:pPr>
      <w:r>
        <w:rPr>
          <w:sz w:val="28"/>
          <w:szCs w:val="28"/>
        </w:rPr>
        <w:t xml:space="preserve">Оплата услуг связи производилась на основании заключенных муниципальных контрактов и договоров: </w:t>
      </w:r>
    </w:p>
    <w:p w:rsidR="00B20C89" w:rsidRDefault="00B20C89" w:rsidP="00B20C89">
      <w:pPr>
        <w:jc w:val="both"/>
        <w:rPr>
          <w:sz w:val="28"/>
          <w:szCs w:val="28"/>
        </w:rPr>
      </w:pPr>
      <w:r>
        <w:rPr>
          <w:sz w:val="28"/>
          <w:szCs w:val="28"/>
        </w:rPr>
        <w:t>– на предоставление услуг местной и внутризоновой телефонной связи с ОАО «Ростелеком» от 01.01.2013 № 2806220 на 2013 год в сумме 41,1 тыс. руб.;</w:t>
      </w:r>
    </w:p>
    <w:p w:rsidR="00B20C89" w:rsidRDefault="00B20C89" w:rsidP="00B20C89">
      <w:pPr>
        <w:pStyle w:val="a3"/>
        <w:rPr>
          <w:szCs w:val="28"/>
        </w:rPr>
      </w:pPr>
      <w:r>
        <w:rPr>
          <w:szCs w:val="28"/>
        </w:rPr>
        <w:t>– об оказании услуг предоставления выделенного доступа к сети Интернет с ОАО «Ростелеком» от 01.01.2013 № 63/2806220 сумма не определена (оплата услуг по тарифному плану «Деловая лига 2048»);</w:t>
      </w:r>
    </w:p>
    <w:p w:rsidR="00B20C89" w:rsidRDefault="00B20C89" w:rsidP="00B20C89">
      <w:pPr>
        <w:pStyle w:val="a3"/>
        <w:rPr>
          <w:szCs w:val="28"/>
        </w:rPr>
      </w:pPr>
      <w:r>
        <w:rPr>
          <w:szCs w:val="28"/>
        </w:rPr>
        <w:t>– на предоставление услуг местной и внутризоновой телефонной связи с ОАО «Ростелеком» от 26.12.2013 № 2806220 на 2014 год в сумме 50,4 тыс. руб., сумма по договору изменена доп. соглашением от 31.12.2014 № 1 на сумму 45,5 тыс. руб.;</w:t>
      </w:r>
    </w:p>
    <w:p w:rsidR="00B20C89" w:rsidRDefault="00B20C89" w:rsidP="00B20C89">
      <w:pPr>
        <w:pStyle w:val="a3"/>
        <w:rPr>
          <w:color w:val="FF0000"/>
          <w:szCs w:val="28"/>
        </w:rPr>
      </w:pPr>
      <w:r>
        <w:rPr>
          <w:szCs w:val="28"/>
        </w:rPr>
        <w:t>– об оказании услуг предоставления выделенного доступа к сети Интернет с ОАО «Ростелеком» от 26.12.2013 № 63/2806220 на 2014 год в сумме 32,4 тыс. руб., сумма по договору изменена доп. соглашением от 31.12.2014 № 1 на сумму 30,3 тыс. руб.;</w:t>
      </w:r>
    </w:p>
    <w:p w:rsidR="00B20C89" w:rsidRDefault="00B20C89" w:rsidP="00B20C89">
      <w:pPr>
        <w:pStyle w:val="a3"/>
        <w:rPr>
          <w:color w:val="FF0000"/>
          <w:szCs w:val="28"/>
        </w:rPr>
      </w:pPr>
      <w:r>
        <w:rPr>
          <w:szCs w:val="28"/>
        </w:rPr>
        <w:t>– об оказании услуг сотовой связи с ОАО «Мегафон» от 22.02.2011              № 6913843 на 2013 и 2014 годы сумма не определена (оплата услуг сотовой связи производилась по тарифному плану).</w:t>
      </w:r>
    </w:p>
    <w:p w:rsidR="00B20C89" w:rsidRDefault="00B20C89" w:rsidP="00B20C89">
      <w:pPr>
        <w:pStyle w:val="a3"/>
        <w:rPr>
          <w:szCs w:val="28"/>
        </w:rPr>
      </w:pPr>
      <w:r>
        <w:rPr>
          <w:szCs w:val="28"/>
        </w:rPr>
        <w:t>Приказом Финансового управления от 30.12.2011 № 134-ОС утверждено Положение о порядке предоставлении корпоративной мобильной связи работникам Финансового управления (далее – Положение о корпоративной мобильной связи), и перечень работников, которым в силу исполняемых ими должностных обязанностей необходимо использование сотовой связи: начальник Финансового управления и заместитель начальника Финансового управления. Данный перечень работников Финансового управления, которым предоставляется корпоративная связь, определен Учетной политикой.</w:t>
      </w:r>
    </w:p>
    <w:p w:rsidR="00B20C89" w:rsidRDefault="00B20C89" w:rsidP="00B20C89">
      <w:pPr>
        <w:pStyle w:val="a3"/>
        <w:rPr>
          <w:szCs w:val="28"/>
        </w:rPr>
      </w:pPr>
      <w:r>
        <w:rPr>
          <w:szCs w:val="28"/>
        </w:rPr>
        <w:lastRenderedPageBreak/>
        <w:t xml:space="preserve">Согласно представленным документам, на балансе Финансового управления числится три мобильных телефона, приобретенных за счет бюджетных средств: </w:t>
      </w:r>
    </w:p>
    <w:p w:rsidR="00B20C89" w:rsidRDefault="00B20C89" w:rsidP="00B20C89">
      <w:pPr>
        <w:pStyle w:val="a3"/>
        <w:numPr>
          <w:ilvl w:val="0"/>
          <w:numId w:val="3"/>
        </w:numPr>
        <w:ind w:left="0" w:firstLine="709"/>
        <w:rPr>
          <w:szCs w:val="28"/>
        </w:rPr>
      </w:pPr>
      <w:r>
        <w:rPr>
          <w:szCs w:val="28"/>
        </w:rPr>
        <w:t xml:space="preserve">Сотовый телефон </w:t>
      </w:r>
      <w:r>
        <w:rPr>
          <w:szCs w:val="28"/>
          <w:lang w:val="en-US"/>
        </w:rPr>
        <w:t>Samsung</w:t>
      </w:r>
      <w:r w:rsidRPr="00B20C89">
        <w:rPr>
          <w:szCs w:val="28"/>
        </w:rPr>
        <w:t xml:space="preserve"> </w:t>
      </w:r>
      <w:r>
        <w:rPr>
          <w:szCs w:val="28"/>
          <w:lang w:val="en-US"/>
        </w:rPr>
        <w:t>GT</w:t>
      </w:r>
      <w:r>
        <w:rPr>
          <w:szCs w:val="28"/>
        </w:rPr>
        <w:t>-</w:t>
      </w:r>
      <w:r>
        <w:rPr>
          <w:szCs w:val="28"/>
          <w:lang w:val="en-US"/>
        </w:rPr>
        <w:t>I</w:t>
      </w:r>
      <w:r>
        <w:rPr>
          <w:szCs w:val="28"/>
        </w:rPr>
        <w:t xml:space="preserve">9001 </w:t>
      </w:r>
      <w:r>
        <w:rPr>
          <w:szCs w:val="28"/>
          <w:lang w:val="en-US"/>
        </w:rPr>
        <w:t>Galaxy</w:t>
      </w:r>
      <w:r w:rsidRPr="00B20C89">
        <w:rPr>
          <w:szCs w:val="28"/>
        </w:rPr>
        <w:t xml:space="preserve"> </w:t>
      </w:r>
      <w:r>
        <w:rPr>
          <w:szCs w:val="28"/>
          <w:lang w:val="en-US"/>
        </w:rPr>
        <w:t>S</w:t>
      </w:r>
      <w:r w:rsidRPr="00B20C89">
        <w:rPr>
          <w:szCs w:val="28"/>
        </w:rPr>
        <w:t xml:space="preserve"> </w:t>
      </w:r>
      <w:r>
        <w:rPr>
          <w:szCs w:val="28"/>
          <w:lang w:val="en-US"/>
        </w:rPr>
        <w:t>Plus</w:t>
      </w:r>
      <w:r>
        <w:rPr>
          <w:szCs w:val="28"/>
        </w:rPr>
        <w:t xml:space="preserve"> стоимостью 21,0 тыс. руб. (инвентарный номер 04143222135348, на балансе с 19.12.2011) номер </w:t>
      </w:r>
      <w:proofErr w:type="spellStart"/>
      <w:r>
        <w:rPr>
          <w:szCs w:val="28"/>
          <w:lang w:val="en-US"/>
        </w:rPr>
        <w:t>sim</w:t>
      </w:r>
      <w:proofErr w:type="spellEnd"/>
      <w:r>
        <w:rPr>
          <w:szCs w:val="28"/>
        </w:rPr>
        <w:t xml:space="preserve"> карты 9222006068, переданный по акту приема-передачи объекта основных средств от 19.12.2011 № 226/1 начальнику Финансового управления О.Г. Бачуриной. </w:t>
      </w:r>
    </w:p>
    <w:p w:rsidR="00B20C89" w:rsidRDefault="00B20C89" w:rsidP="00B20C89">
      <w:pPr>
        <w:pStyle w:val="a3"/>
        <w:numPr>
          <w:ilvl w:val="0"/>
          <w:numId w:val="3"/>
        </w:numPr>
        <w:ind w:left="0" w:firstLine="709"/>
        <w:rPr>
          <w:szCs w:val="28"/>
        </w:rPr>
      </w:pPr>
      <w:r>
        <w:rPr>
          <w:szCs w:val="28"/>
        </w:rPr>
        <w:t xml:space="preserve">Сотовый телефон Самсунг </w:t>
      </w:r>
      <w:r>
        <w:rPr>
          <w:szCs w:val="28"/>
          <w:lang w:val="en-US"/>
        </w:rPr>
        <w:t>U</w:t>
      </w:r>
      <w:r>
        <w:rPr>
          <w:szCs w:val="28"/>
        </w:rPr>
        <w:t xml:space="preserve">800 стоимостью 8,2 тыс. руб. (инвентарный номер 04143222130273, на балансе с 21.10.2008) номер </w:t>
      </w:r>
      <w:proofErr w:type="spellStart"/>
      <w:r>
        <w:rPr>
          <w:szCs w:val="28"/>
          <w:lang w:val="en-US"/>
        </w:rPr>
        <w:t>sim</w:t>
      </w:r>
      <w:proofErr w:type="spellEnd"/>
      <w:r>
        <w:rPr>
          <w:szCs w:val="28"/>
        </w:rPr>
        <w:t xml:space="preserve"> карты 9222135278.</w:t>
      </w:r>
    </w:p>
    <w:p w:rsidR="00B20C89" w:rsidRDefault="00B20C89" w:rsidP="00B20C89">
      <w:pPr>
        <w:pStyle w:val="a3"/>
        <w:ind w:firstLine="708"/>
        <w:rPr>
          <w:szCs w:val="28"/>
        </w:rPr>
      </w:pPr>
      <w:r>
        <w:rPr>
          <w:szCs w:val="28"/>
        </w:rPr>
        <w:t xml:space="preserve">3. Сотовый телефон </w:t>
      </w:r>
      <w:r>
        <w:rPr>
          <w:szCs w:val="28"/>
          <w:lang w:val="en-US"/>
        </w:rPr>
        <w:t>GSM</w:t>
      </w:r>
      <w:r w:rsidRPr="00B20C89">
        <w:rPr>
          <w:szCs w:val="28"/>
        </w:rPr>
        <w:t xml:space="preserve"> </w:t>
      </w:r>
      <w:r>
        <w:rPr>
          <w:szCs w:val="28"/>
          <w:lang w:val="en-US"/>
        </w:rPr>
        <w:t>Samsung</w:t>
      </w:r>
      <w:r w:rsidRPr="00B20C89">
        <w:rPr>
          <w:szCs w:val="28"/>
        </w:rPr>
        <w:t xml:space="preserve"> </w:t>
      </w:r>
      <w:r>
        <w:rPr>
          <w:szCs w:val="28"/>
          <w:lang w:val="en-US"/>
        </w:rPr>
        <w:t>E</w:t>
      </w:r>
      <w:r>
        <w:rPr>
          <w:szCs w:val="28"/>
        </w:rPr>
        <w:t xml:space="preserve"> 1081 стоимостью 0,8 тыс. рублей. По состоянию на 31.12.2014 числится на </w:t>
      </w:r>
      <w:proofErr w:type="spellStart"/>
      <w:r>
        <w:rPr>
          <w:szCs w:val="28"/>
        </w:rPr>
        <w:t>забалансовом</w:t>
      </w:r>
      <w:proofErr w:type="spellEnd"/>
      <w:r>
        <w:rPr>
          <w:szCs w:val="28"/>
        </w:rPr>
        <w:t xml:space="preserve"> учете согласно представленному «Перечню основных средств». В ходе проведенной инвентаризации выявлено, что телефон не используется, что свидетельствует о неэффективном использовании основных средств.</w:t>
      </w:r>
    </w:p>
    <w:p w:rsidR="00B20C89" w:rsidRDefault="00B20C89" w:rsidP="00B20C89">
      <w:pPr>
        <w:pStyle w:val="a3"/>
        <w:rPr>
          <w:szCs w:val="28"/>
        </w:rPr>
      </w:pPr>
      <w:proofErr w:type="gramStart"/>
      <w:r>
        <w:rPr>
          <w:szCs w:val="28"/>
        </w:rPr>
        <w:t xml:space="preserve">Из пояснений, представленных исполняющим обязанности начальника Финансового управления Бачуриной О.Г., следует, что </w:t>
      </w:r>
      <w:r>
        <w:rPr>
          <w:rStyle w:val="1"/>
          <w:rFonts w:eastAsia="Calibri"/>
          <w:szCs w:val="28"/>
        </w:rPr>
        <w:t xml:space="preserve">Финансовое управление приобрело в 2011 году телефон </w:t>
      </w:r>
      <w:proofErr w:type="spellStart"/>
      <w:r>
        <w:rPr>
          <w:rStyle w:val="1"/>
          <w:rFonts w:eastAsia="Calibri"/>
          <w:szCs w:val="28"/>
        </w:rPr>
        <w:t>Samsung</w:t>
      </w:r>
      <w:proofErr w:type="spellEnd"/>
      <w:r>
        <w:rPr>
          <w:rStyle w:val="1"/>
          <w:rFonts w:eastAsia="Calibri"/>
          <w:szCs w:val="28"/>
        </w:rPr>
        <w:t xml:space="preserve"> GT-I9001 </w:t>
      </w:r>
      <w:proofErr w:type="spellStart"/>
      <w:r>
        <w:rPr>
          <w:rStyle w:val="1"/>
          <w:rFonts w:eastAsia="Calibri"/>
          <w:szCs w:val="28"/>
        </w:rPr>
        <w:t>Galaxy</w:t>
      </w:r>
      <w:proofErr w:type="spellEnd"/>
      <w:r>
        <w:rPr>
          <w:rStyle w:val="1"/>
          <w:rFonts w:eastAsia="Calibri"/>
          <w:szCs w:val="28"/>
        </w:rPr>
        <w:t xml:space="preserve"> S </w:t>
      </w:r>
      <w:proofErr w:type="spellStart"/>
      <w:r>
        <w:rPr>
          <w:rStyle w:val="1"/>
          <w:rFonts w:eastAsia="Calibri"/>
          <w:szCs w:val="28"/>
        </w:rPr>
        <w:t>Plus</w:t>
      </w:r>
      <w:proofErr w:type="spellEnd"/>
      <w:r>
        <w:rPr>
          <w:rStyle w:val="1"/>
          <w:rFonts w:eastAsia="Calibri"/>
          <w:szCs w:val="28"/>
        </w:rPr>
        <w:t xml:space="preserve">, как необходимое средство связи, в </w:t>
      </w:r>
      <w:proofErr w:type="spellStart"/>
      <w:r>
        <w:rPr>
          <w:rStyle w:val="1"/>
          <w:rFonts w:eastAsia="Calibri"/>
          <w:szCs w:val="28"/>
        </w:rPr>
        <w:t>т.ч</w:t>
      </w:r>
      <w:proofErr w:type="spellEnd"/>
      <w:r>
        <w:rPr>
          <w:rStyle w:val="1"/>
          <w:rFonts w:eastAsia="Calibri"/>
          <w:szCs w:val="28"/>
        </w:rPr>
        <w:t>. через Интернет-соединения для постоянной работы с электронной почтой Финансового управления (для непрерывного обмена информацией с Министерством финансов Свердловской области и для периодического обмена информацией с иными организациями) – с</w:t>
      </w:r>
      <w:proofErr w:type="gramEnd"/>
      <w:r>
        <w:rPr>
          <w:rStyle w:val="1"/>
          <w:rFonts w:eastAsia="Calibri"/>
          <w:szCs w:val="28"/>
        </w:rPr>
        <w:t xml:space="preserve"> целью оперативного принятия управленческих решений. Однако </w:t>
      </w:r>
      <w:r>
        <w:rPr>
          <w:rFonts w:eastAsia="Calibri"/>
          <w:szCs w:val="28"/>
        </w:rPr>
        <w:t xml:space="preserve">Учетная политика не предусматривает необходимость обеспечения работников Финансового управления </w:t>
      </w:r>
      <w:proofErr w:type="gramStart"/>
      <w:r>
        <w:rPr>
          <w:rFonts w:eastAsia="Calibri"/>
          <w:szCs w:val="28"/>
        </w:rPr>
        <w:t>интернет-связью</w:t>
      </w:r>
      <w:proofErr w:type="gramEnd"/>
      <w:r>
        <w:rPr>
          <w:rFonts w:eastAsia="Calibri"/>
          <w:szCs w:val="28"/>
        </w:rPr>
        <w:t xml:space="preserve">. Таким образом, </w:t>
      </w:r>
      <w:r>
        <w:rPr>
          <w:szCs w:val="28"/>
        </w:rPr>
        <w:t>Финансовым управлением не подтверждена</w:t>
      </w:r>
      <w:r>
        <w:rPr>
          <w:rFonts w:eastAsia="Calibri"/>
          <w:szCs w:val="28"/>
        </w:rPr>
        <w:t xml:space="preserve"> целесообразность, реальная потребность в приобретении </w:t>
      </w:r>
      <w:r>
        <w:rPr>
          <w:szCs w:val="28"/>
        </w:rPr>
        <w:t xml:space="preserve">телефона </w:t>
      </w:r>
      <w:proofErr w:type="spellStart"/>
      <w:r>
        <w:rPr>
          <w:szCs w:val="28"/>
        </w:rPr>
        <w:t>Samsung</w:t>
      </w:r>
      <w:proofErr w:type="spellEnd"/>
      <w:r>
        <w:rPr>
          <w:szCs w:val="28"/>
        </w:rPr>
        <w:t xml:space="preserve"> GT-I9001 </w:t>
      </w:r>
      <w:proofErr w:type="spellStart"/>
      <w:r>
        <w:rPr>
          <w:szCs w:val="28"/>
        </w:rPr>
        <w:t>Galaxy</w:t>
      </w:r>
      <w:proofErr w:type="spellEnd"/>
      <w:r>
        <w:rPr>
          <w:szCs w:val="28"/>
        </w:rPr>
        <w:t xml:space="preserve"> S </w:t>
      </w:r>
      <w:proofErr w:type="spellStart"/>
      <w:r>
        <w:rPr>
          <w:szCs w:val="28"/>
        </w:rPr>
        <w:t>Plus</w:t>
      </w:r>
      <w:proofErr w:type="spellEnd"/>
      <w:r>
        <w:rPr>
          <w:szCs w:val="28"/>
        </w:rPr>
        <w:t xml:space="preserve"> стоимостью 21,0 тыс. руб., связанном с обеспечением осуществления функций, возложенных на Финансовое управление.</w:t>
      </w:r>
    </w:p>
    <w:p w:rsidR="00B20C89" w:rsidRDefault="00B20C89" w:rsidP="00B20C89">
      <w:pPr>
        <w:pStyle w:val="a3"/>
        <w:rPr>
          <w:szCs w:val="28"/>
        </w:rPr>
      </w:pPr>
      <w:r>
        <w:rPr>
          <w:szCs w:val="28"/>
        </w:rPr>
        <w:t xml:space="preserve">Согласно Положению о корпоративной мобильной связи корпоративный мобильный аппарат принадлежит Финансовому управлению и выдается работнику Финансового управления по Акту приема-передачи для пользования корпоративной мобильной связью. Акт приема-передачи сотового телефона Самсунг </w:t>
      </w:r>
      <w:r>
        <w:rPr>
          <w:szCs w:val="28"/>
          <w:lang w:val="en-US"/>
        </w:rPr>
        <w:t>U</w:t>
      </w:r>
      <w:r>
        <w:rPr>
          <w:szCs w:val="28"/>
        </w:rPr>
        <w:t xml:space="preserve">800 к проверке не представлен. К проверке представлена накладная на внутреннее перемещение основных средств от 30.06.2014 № 4, согласно которой сотовый телефон Самсунг </w:t>
      </w:r>
      <w:r>
        <w:rPr>
          <w:szCs w:val="28"/>
          <w:lang w:val="en-US"/>
        </w:rPr>
        <w:t>U</w:t>
      </w:r>
      <w:r>
        <w:rPr>
          <w:szCs w:val="28"/>
        </w:rPr>
        <w:t>800 передан ведущему специалисту отдела планирования доходов, не обозначенным в перечне работников Финансового управления, которым предоставляется корпоративная связь.</w:t>
      </w:r>
    </w:p>
    <w:p w:rsidR="00B20C89" w:rsidRDefault="00B20C89" w:rsidP="00B20C89">
      <w:pPr>
        <w:pStyle w:val="a3"/>
        <w:rPr>
          <w:szCs w:val="28"/>
        </w:rPr>
      </w:pPr>
      <w:r>
        <w:rPr>
          <w:szCs w:val="28"/>
        </w:rPr>
        <w:t>Предельный лимит для каждого абонентского номера установлен Финансовым управлением в размере 2 000 рублей в месяц в соответствии с пунктом 2.11 Учетной политики.</w:t>
      </w:r>
    </w:p>
    <w:p w:rsidR="00B20C89" w:rsidRDefault="00B20C89" w:rsidP="00B20C89">
      <w:pPr>
        <w:pStyle w:val="a3"/>
        <w:rPr>
          <w:szCs w:val="28"/>
        </w:rPr>
      </w:pPr>
      <w:r>
        <w:rPr>
          <w:szCs w:val="28"/>
        </w:rPr>
        <w:t>Следует отметить, что учреждение может производить оплату услуг связи работникам только в том случае, если такие переговоры носят производственный характер, размер платы должен быть экономически обоснован, а расходы должны подтверждаться документами, оформленными в соответствии с законодательством Российской Федерации.</w:t>
      </w:r>
    </w:p>
    <w:p w:rsidR="00B20C89" w:rsidRDefault="00B20C89" w:rsidP="00B20C89">
      <w:pPr>
        <w:pStyle w:val="a3"/>
        <w:rPr>
          <w:color w:val="FF0000"/>
          <w:szCs w:val="28"/>
        </w:rPr>
      </w:pPr>
      <w:r>
        <w:rPr>
          <w:szCs w:val="28"/>
        </w:rPr>
        <w:lastRenderedPageBreak/>
        <w:t>Проверкой представленных документов установлено, что Финансовое управление производит оплату услуг сотовой связи оператора ОАО «Мегафон» авансовыми платежами и на основании выставленных счетов. Сумма средств, израсходованных на услуги связи «Мегафон» за 2013 год составила 8,1 тыс. руб., за 2014 год – 7,2 тыс. руб., в том числе</w:t>
      </w:r>
      <w:r>
        <w:rPr>
          <w:color w:val="FF0000"/>
          <w:szCs w:val="28"/>
        </w:rPr>
        <w:t xml:space="preserve"> </w:t>
      </w:r>
      <w:r>
        <w:rPr>
          <w:szCs w:val="28"/>
        </w:rPr>
        <w:t>авансовый платеж за январь 2015 года в сумме 2,0 тыс. рублей.</w:t>
      </w:r>
    </w:p>
    <w:p w:rsidR="00B20C89" w:rsidRDefault="00B20C89" w:rsidP="00B20C89">
      <w:pPr>
        <w:pStyle w:val="a3"/>
        <w:rPr>
          <w:szCs w:val="28"/>
        </w:rPr>
      </w:pPr>
    </w:p>
    <w:p w:rsidR="00B20C89" w:rsidRDefault="00B20C89" w:rsidP="00B20C89">
      <w:pPr>
        <w:pStyle w:val="a3"/>
        <w:rPr>
          <w:szCs w:val="28"/>
        </w:rPr>
      </w:pPr>
      <w:proofErr w:type="gramStart"/>
      <w:r>
        <w:rPr>
          <w:szCs w:val="28"/>
        </w:rPr>
        <w:t>Оплата за поставку и отпуск бензина осуществлялась путем безналичного перечисления: в 2013 году по договору № ТК 57000250 от 09.01.2013 с ОАО «</w:t>
      </w:r>
      <w:proofErr w:type="spellStart"/>
      <w:r>
        <w:rPr>
          <w:szCs w:val="28"/>
        </w:rPr>
        <w:t>Газпромнефть</w:t>
      </w:r>
      <w:proofErr w:type="spellEnd"/>
      <w:r>
        <w:rPr>
          <w:szCs w:val="28"/>
        </w:rPr>
        <w:t xml:space="preserve"> – Урал» (ориентировочная цена договора – 99,1 тыс. руб.), а в 2014 году – по договору № 855НФ – 1213 от 01.12.2013 с ООО «Артёмовск-</w:t>
      </w:r>
      <w:proofErr w:type="spellStart"/>
      <w:r>
        <w:rPr>
          <w:szCs w:val="28"/>
        </w:rPr>
        <w:t>Газсервис</w:t>
      </w:r>
      <w:proofErr w:type="spellEnd"/>
      <w:r>
        <w:rPr>
          <w:szCs w:val="28"/>
        </w:rPr>
        <w:t>» на сумму 30,0 тыс. руб. и с ООО «</w:t>
      </w:r>
      <w:proofErr w:type="spellStart"/>
      <w:r>
        <w:rPr>
          <w:szCs w:val="28"/>
        </w:rPr>
        <w:t>Газпромнефть</w:t>
      </w:r>
      <w:proofErr w:type="spellEnd"/>
      <w:r>
        <w:rPr>
          <w:szCs w:val="28"/>
        </w:rPr>
        <w:t>-Корпоративные продажи» по МК № 0162300050114000003-0257404-01 от 17.04.2014 (цена контракта – 119,0</w:t>
      </w:r>
      <w:proofErr w:type="gramEnd"/>
      <w:r>
        <w:rPr>
          <w:szCs w:val="28"/>
        </w:rPr>
        <w:t xml:space="preserve"> тыс. руб.) с 17.04.2014 года.</w:t>
      </w:r>
    </w:p>
    <w:p w:rsidR="00B20C89" w:rsidRDefault="00B20C89" w:rsidP="00B20C89">
      <w:pPr>
        <w:pStyle w:val="a3"/>
        <w:rPr>
          <w:rFonts w:eastAsia="Calibri"/>
          <w:szCs w:val="28"/>
        </w:rPr>
      </w:pPr>
      <w:r>
        <w:rPr>
          <w:rFonts w:eastAsia="Calibri"/>
          <w:szCs w:val="28"/>
        </w:rPr>
        <w:t>Оприходование материальных запасов отражается в регистрах бюджетного учета на основании первичных документов (заправочной ведомости, товарных накладных). Нарушений не выявлено.</w:t>
      </w:r>
    </w:p>
    <w:p w:rsidR="00B20C89" w:rsidRDefault="00B20C89" w:rsidP="00B20C89">
      <w:pPr>
        <w:pStyle w:val="a3"/>
        <w:spacing w:after="240"/>
        <w:rPr>
          <w:szCs w:val="28"/>
        </w:rPr>
      </w:pPr>
      <w:proofErr w:type="gramStart"/>
      <w:r>
        <w:rPr>
          <w:szCs w:val="28"/>
        </w:rPr>
        <w:t>Расходы на эксплуатацию автомобиля в 2013 году составили 116,3  тыс. руб., в том числе: на приобретение запчастей – 14,9 тыс. руб., смазочных материалов и специальных жидкостей – 7,6 тыс. руб., на ремонт и диагностику автомобиля – 22,0 тыс. руб., покупку бензина – 71,8  тыс. рублей.</w:t>
      </w:r>
      <w:proofErr w:type="gramEnd"/>
      <w:r>
        <w:rPr>
          <w:szCs w:val="28"/>
        </w:rPr>
        <w:t xml:space="preserve"> </w:t>
      </w:r>
      <w:proofErr w:type="gramStart"/>
      <w:r>
        <w:rPr>
          <w:szCs w:val="28"/>
        </w:rPr>
        <w:t>В 2014 году всего расходы на содержание автомобиля составили 135,3 тыс. руб., в том числе: на приобретение запчастей – 38,6 тыс. руб., смазочных материалов и специальных жидкостей – 8,6 тыс. руб., на ремонт и диагностику автомобиля – 10,7 тыс. руб., покупку бензина – 77,4 тыс. рублей.</w:t>
      </w:r>
      <w:proofErr w:type="gramEnd"/>
    </w:p>
    <w:p w:rsidR="00B20C89" w:rsidRDefault="00B20C89" w:rsidP="00B20C89">
      <w:pPr>
        <w:pStyle w:val="a3"/>
        <w:numPr>
          <w:ilvl w:val="0"/>
          <w:numId w:val="2"/>
        </w:numPr>
        <w:ind w:left="0" w:firstLine="709"/>
        <w:rPr>
          <w:szCs w:val="28"/>
        </w:rPr>
      </w:pPr>
      <w:r>
        <w:rPr>
          <w:szCs w:val="28"/>
        </w:rPr>
        <w:t>В ходе проверки обоснованности расчетов с подотчетными лицами установлено, что по данным бухгалтерского учета по состоянию на 01.01.2014 и на 01.01.2015 в Финансовом управлении по счету «Расчеты с подотчетными лицами» задолженность не числится.</w:t>
      </w:r>
    </w:p>
    <w:p w:rsidR="00B20C89" w:rsidRDefault="00B20C89" w:rsidP="00B20C89">
      <w:pPr>
        <w:pStyle w:val="a3"/>
        <w:rPr>
          <w:szCs w:val="28"/>
        </w:rPr>
      </w:pPr>
      <w:r>
        <w:rPr>
          <w:szCs w:val="28"/>
        </w:rPr>
        <w:t xml:space="preserve">Согласно пункту 1.1. </w:t>
      </w:r>
      <w:proofErr w:type="gramStart"/>
      <w:r>
        <w:rPr>
          <w:szCs w:val="28"/>
        </w:rPr>
        <w:t xml:space="preserve">Учетной политики отдел бухгалтерского учета и отчетности Финансового управления в своей деятельности руководствуется </w:t>
      </w:r>
      <w:r>
        <w:rPr>
          <w:rFonts w:eastAsia="Calibri"/>
          <w:szCs w:val="28"/>
        </w:rPr>
        <w:t xml:space="preserve">Приказом Министерства финансов РФ от 15.12.2010 </w:t>
      </w:r>
      <w:r>
        <w:rPr>
          <w:szCs w:val="28"/>
        </w:rPr>
        <w:t>№ 173н «</w:t>
      </w:r>
      <w:r>
        <w:rPr>
          <w:rFonts w:eastAsia="Calibri"/>
          <w:szCs w:val="28"/>
        </w:rPr>
        <w:t>Об утверждении форм первичных учетных</w:t>
      </w:r>
      <w:r>
        <w:rPr>
          <w:szCs w:val="28"/>
        </w:rPr>
        <w:t xml:space="preserve">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 173н).</w:t>
      </w:r>
      <w:proofErr w:type="gramEnd"/>
    </w:p>
    <w:p w:rsidR="00B20C89" w:rsidRDefault="00B20C89" w:rsidP="00B20C89">
      <w:pPr>
        <w:pStyle w:val="a3"/>
        <w:rPr>
          <w:rFonts w:eastAsia="Calibri"/>
          <w:szCs w:val="28"/>
        </w:rPr>
      </w:pPr>
      <w:r>
        <w:rPr>
          <w:szCs w:val="28"/>
        </w:rPr>
        <w:t xml:space="preserve">В соответствии с Приказом № 173н для </w:t>
      </w:r>
      <w:r>
        <w:rPr>
          <w:rFonts w:eastAsia="Calibri"/>
          <w:szCs w:val="28"/>
        </w:rPr>
        <w:t xml:space="preserve">учета расчетов с </w:t>
      </w:r>
      <w:proofErr w:type="gramStart"/>
      <w:r>
        <w:rPr>
          <w:rFonts w:eastAsia="Calibri"/>
          <w:szCs w:val="28"/>
        </w:rPr>
        <w:t>подотчетными</w:t>
      </w:r>
      <w:proofErr w:type="gramEnd"/>
      <w:r>
        <w:rPr>
          <w:rFonts w:eastAsia="Calibri"/>
          <w:szCs w:val="28"/>
        </w:rPr>
        <w:t xml:space="preserve"> лицам применяется авансовый отчет (ф. </w:t>
      </w:r>
      <w:r>
        <w:rPr>
          <w:szCs w:val="28"/>
        </w:rPr>
        <w:t>0504049). В</w:t>
      </w:r>
      <w:r>
        <w:rPr>
          <w:rFonts w:eastAsia="Calibri"/>
          <w:szCs w:val="28"/>
        </w:rPr>
        <w:t>ыдача денежных сре</w:t>
      </w:r>
      <w:proofErr w:type="gramStart"/>
      <w:r>
        <w:rPr>
          <w:rFonts w:eastAsia="Calibri"/>
          <w:szCs w:val="28"/>
        </w:rPr>
        <w:t>дств пр</w:t>
      </w:r>
      <w:proofErr w:type="gramEnd"/>
      <w:r>
        <w:rPr>
          <w:rFonts w:eastAsia="Calibri"/>
          <w:szCs w:val="28"/>
        </w:rPr>
        <w:t>оизводится на основании письменного заявления подотчетного лица, содержащего назначение аванса, расчет (обоснование) размера аванса и срок, на который он выдается, при условии полного его отчета по ранее выданному ему авансу.</w:t>
      </w:r>
    </w:p>
    <w:p w:rsidR="00B20C89" w:rsidRDefault="00B20C89" w:rsidP="00B20C89">
      <w:pPr>
        <w:autoSpaceDE w:val="0"/>
        <w:autoSpaceDN w:val="0"/>
        <w:adjustRightInd w:val="0"/>
        <w:jc w:val="both"/>
        <w:rPr>
          <w:sz w:val="28"/>
          <w:szCs w:val="28"/>
        </w:rPr>
      </w:pPr>
      <w:r>
        <w:rPr>
          <w:sz w:val="28"/>
          <w:szCs w:val="28"/>
        </w:rPr>
        <w:lastRenderedPageBreak/>
        <w:t>Пунктом 2.9 Учетной политики установлено, что для выдачи наличных денег в подотчет оформляется расходный ордер согласно письменному заявлению подотчетного лица.</w:t>
      </w:r>
    </w:p>
    <w:p w:rsidR="00B20C89" w:rsidRDefault="00B20C89" w:rsidP="00B20C89">
      <w:pPr>
        <w:pStyle w:val="a3"/>
        <w:rPr>
          <w:szCs w:val="28"/>
        </w:rPr>
      </w:pPr>
      <w:r>
        <w:rPr>
          <w:rFonts w:eastAsia="Calibri"/>
          <w:szCs w:val="28"/>
        </w:rPr>
        <w:t xml:space="preserve">В отсутствие договора о материальной ответственности выданы в подотчет 11.07.2013 денежные средства в сумме 0,1 тыс. руб. главному специалисту по юридическим вопросам </w:t>
      </w:r>
      <w:proofErr w:type="spellStart"/>
      <w:r>
        <w:rPr>
          <w:rFonts w:eastAsia="Calibri"/>
          <w:szCs w:val="28"/>
        </w:rPr>
        <w:t>Лесовских</w:t>
      </w:r>
      <w:proofErr w:type="spellEnd"/>
      <w:r>
        <w:rPr>
          <w:rFonts w:eastAsia="Calibri"/>
          <w:szCs w:val="28"/>
        </w:rPr>
        <w:t xml:space="preserve"> М. В. </w:t>
      </w:r>
      <w:r>
        <w:rPr>
          <w:rStyle w:val="1"/>
          <w:rFonts w:eastAsia="Calibri"/>
          <w:szCs w:val="28"/>
        </w:rPr>
        <w:t>Пунктом 2 части 1 статьи 243 Трудового кодекса РФ предусмотрена полная материальная ответственность работника, получившего материальные ценности по разовому документу. Таким образом, с работником должен быть заключен договор о материальной ответственности.</w:t>
      </w:r>
      <w:r>
        <w:rPr>
          <w:szCs w:val="28"/>
        </w:rPr>
        <w:t xml:space="preserve"> </w:t>
      </w:r>
      <w:r>
        <w:rPr>
          <w:rFonts w:eastAsia="Calibri"/>
          <w:szCs w:val="28"/>
        </w:rPr>
        <w:t xml:space="preserve">Кроме того, </w:t>
      </w:r>
      <w:r>
        <w:rPr>
          <w:szCs w:val="28"/>
        </w:rPr>
        <w:t>в нарушение пункта 9 Федерального закона от 06.12.2011 № 402-ФЗ «О бухгалтерском учете» (далее – Закон № 402-ФЗ), к бухгалтерскому учету принят расходный кассовый ордер от 11.07.2013 № 53 на сумме 0,1 тыс. руб., без обязательных реквизитов (без паспортных данных лица, получившего в подотчет наличные денежные средства).</w:t>
      </w:r>
    </w:p>
    <w:p w:rsidR="00B20C89" w:rsidRDefault="00B20C89" w:rsidP="00B20C89">
      <w:pPr>
        <w:pStyle w:val="a3"/>
        <w:rPr>
          <w:rFonts w:eastAsia="Calibri"/>
          <w:szCs w:val="28"/>
        </w:rPr>
      </w:pPr>
      <w:r>
        <w:rPr>
          <w:rFonts w:eastAsia="Calibri"/>
          <w:szCs w:val="28"/>
        </w:rPr>
        <w:t>Во всех представленных к проверке расходных кассовых ордерах не заполнен реквизит «приложение».</w:t>
      </w:r>
    </w:p>
    <w:p w:rsidR="00B20C89" w:rsidRDefault="00B20C89" w:rsidP="00B20C89">
      <w:pPr>
        <w:pStyle w:val="a3"/>
        <w:rPr>
          <w:szCs w:val="28"/>
        </w:rPr>
      </w:pPr>
      <w:proofErr w:type="gramStart"/>
      <w:r>
        <w:rPr>
          <w:rFonts w:eastAsia="Calibri"/>
          <w:szCs w:val="28"/>
          <w:lang w:eastAsia="en-US"/>
        </w:rPr>
        <w:t xml:space="preserve">Финансовым управлением не соблюден порядок командирования и правильность расходования средств, выделенных на служебные командировки: </w:t>
      </w:r>
      <w:r>
        <w:rPr>
          <w:szCs w:val="28"/>
        </w:rPr>
        <w:t xml:space="preserve">специалисту 1 категории по информационным технологиям </w:t>
      </w:r>
      <w:proofErr w:type="spellStart"/>
      <w:r>
        <w:rPr>
          <w:szCs w:val="28"/>
        </w:rPr>
        <w:t>Ерофеееву</w:t>
      </w:r>
      <w:proofErr w:type="spellEnd"/>
      <w:r>
        <w:rPr>
          <w:szCs w:val="28"/>
        </w:rPr>
        <w:t xml:space="preserve"> В.С. не оформлено командировочное удостоверение, при этом возмещена оплата за проезд в сумме 0,2 тыс. рублей (расходный ордер от 26.09.2013 № 77), что является нарушением распоряжения главы Артемовского городского округа от 02.07.2008        № 464 «О порядке и условиях командирования муниципальных</w:t>
      </w:r>
      <w:proofErr w:type="gramEnd"/>
      <w:r>
        <w:rPr>
          <w:szCs w:val="28"/>
        </w:rPr>
        <w:t xml:space="preserve"> служащих администрации Артемовского городского округа» (далее – распоряжение № 464).</w:t>
      </w:r>
    </w:p>
    <w:p w:rsidR="00B20C89" w:rsidRDefault="00B20C89" w:rsidP="00B20C89">
      <w:pPr>
        <w:pStyle w:val="a3"/>
        <w:rPr>
          <w:szCs w:val="28"/>
        </w:rPr>
      </w:pPr>
      <w:r>
        <w:rPr>
          <w:szCs w:val="28"/>
        </w:rPr>
        <w:t>Согласно распоряжению № 464 на основании приказа начальника отраслевого (функционального) органа Администрации Артемовского городского округа о направлении муниципального служащего в служебную командировку оформляется командировочное удостоверение по форме, установленной унифицированными формами первичной учетной документации по учету труда и его оплаты.</w:t>
      </w:r>
    </w:p>
    <w:p w:rsidR="00B20C89" w:rsidRDefault="00B20C89" w:rsidP="00B20C89">
      <w:pPr>
        <w:pStyle w:val="a3"/>
        <w:rPr>
          <w:szCs w:val="28"/>
        </w:rPr>
      </w:pPr>
    </w:p>
    <w:p w:rsidR="00B20C89" w:rsidRDefault="00B20C89" w:rsidP="00B20C89">
      <w:pPr>
        <w:pStyle w:val="a3"/>
        <w:numPr>
          <w:ilvl w:val="0"/>
          <w:numId w:val="2"/>
        </w:numPr>
        <w:ind w:left="0" w:firstLine="709"/>
        <w:rPr>
          <w:szCs w:val="28"/>
        </w:rPr>
      </w:pPr>
      <w:r>
        <w:rPr>
          <w:szCs w:val="28"/>
        </w:rPr>
        <w:t>В ходе проверки проведен учет наличия,  сохранности основных средств по результатам выявлено следующее:</w:t>
      </w:r>
    </w:p>
    <w:p w:rsidR="00B20C89" w:rsidRDefault="00B20C89" w:rsidP="00B20C89">
      <w:pPr>
        <w:autoSpaceDE w:val="0"/>
        <w:autoSpaceDN w:val="0"/>
        <w:adjustRightInd w:val="0"/>
        <w:jc w:val="both"/>
        <w:rPr>
          <w:sz w:val="28"/>
          <w:szCs w:val="28"/>
        </w:rPr>
      </w:pPr>
      <w:r>
        <w:rPr>
          <w:sz w:val="28"/>
          <w:szCs w:val="28"/>
        </w:rPr>
        <w:t>В соответствии с Учетной политикой инвентаризация основных сре</w:t>
      </w:r>
      <w:proofErr w:type="gramStart"/>
      <w:r>
        <w:rPr>
          <w:sz w:val="28"/>
          <w:szCs w:val="28"/>
        </w:rPr>
        <w:t>дств пр</w:t>
      </w:r>
      <w:proofErr w:type="gramEnd"/>
      <w:r>
        <w:rPr>
          <w:sz w:val="28"/>
          <w:szCs w:val="28"/>
        </w:rPr>
        <w:t>оводится не реже 1 раза в год. Инвентаризация имущества в Финансовом управлении проведена на основании приказов Финансового управления: в 2013 году - от 29.11.2013 № 55-ОС; в 2014 году - от 25.11.2014 № 64-ОС. Расхождений фактического наличия имущества с данными бухгалтерского учета не выявлено.</w:t>
      </w:r>
    </w:p>
    <w:p w:rsidR="00B20C89" w:rsidRDefault="00B20C89" w:rsidP="00B20C89">
      <w:pPr>
        <w:pStyle w:val="a3"/>
        <w:rPr>
          <w:szCs w:val="28"/>
        </w:rPr>
      </w:pPr>
      <w:proofErr w:type="gramStart"/>
      <w:r>
        <w:rPr>
          <w:szCs w:val="28"/>
        </w:rPr>
        <w:t xml:space="preserve">Списание материальных запасов в Финансовом управлении в проверяемом периоде производилось в соответствии с требованиями 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w:t>
      </w:r>
      <w:r>
        <w:rPr>
          <w:szCs w:val="28"/>
        </w:rPr>
        <w:lastRenderedPageBreak/>
        <w:t>самоуправления, органов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roofErr w:type="gramEnd"/>
    </w:p>
    <w:p w:rsidR="00B20C89" w:rsidRDefault="00B20C89" w:rsidP="00B20C89">
      <w:pPr>
        <w:pStyle w:val="a3"/>
        <w:rPr>
          <w:szCs w:val="28"/>
        </w:rPr>
      </w:pPr>
      <w:r>
        <w:rPr>
          <w:szCs w:val="28"/>
        </w:rPr>
        <w:t>В ходе проверки Счетной палатой проведена инвентаризация материальных ценностей Финансового управления, в результате которой излишек и недостач не установлено.</w:t>
      </w:r>
    </w:p>
    <w:p w:rsidR="00B20C89" w:rsidRDefault="00B20C89" w:rsidP="00B20C89">
      <w:pPr>
        <w:ind w:firstLine="708"/>
        <w:jc w:val="both"/>
        <w:rPr>
          <w:sz w:val="28"/>
          <w:szCs w:val="28"/>
          <w:shd w:val="clear" w:color="auto" w:fill="FFFFFF"/>
        </w:rPr>
      </w:pPr>
      <w:proofErr w:type="gramStart"/>
      <w:r>
        <w:rPr>
          <w:sz w:val="28"/>
          <w:szCs w:val="28"/>
        </w:rPr>
        <w:t>Согласно Инструкции</w:t>
      </w:r>
      <w:r>
        <w:rPr>
          <w:sz w:val="28"/>
          <w:szCs w:val="28"/>
          <w:shd w:val="clear" w:color="auto" w:fill="FFFFFF"/>
        </w:rPr>
        <w:t xml:space="preserve"> </w:t>
      </w:r>
      <w:r>
        <w:rPr>
          <w:bCs/>
          <w:sz w:val="28"/>
          <w:szCs w:val="28"/>
          <w:bdr w:val="none" w:sz="0" w:space="0" w:color="auto" w:frame="1"/>
        </w:rPr>
        <w:t>№</w:t>
      </w:r>
      <w:r>
        <w:rPr>
          <w:b/>
          <w:bCs/>
          <w:sz w:val="28"/>
          <w:szCs w:val="28"/>
          <w:bdr w:val="none" w:sz="0" w:space="0" w:color="auto" w:frame="1"/>
        </w:rPr>
        <w:t xml:space="preserve"> </w:t>
      </w:r>
      <w:r>
        <w:rPr>
          <w:sz w:val="28"/>
          <w:szCs w:val="28"/>
          <w:shd w:val="clear" w:color="auto" w:fill="FFFFFF"/>
        </w:rPr>
        <w:t>157н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 (</w:t>
      </w:r>
      <w:proofErr w:type="spellStart"/>
      <w:r>
        <w:rPr>
          <w:sz w:val="28"/>
          <w:szCs w:val="28"/>
          <w:shd w:val="clear" w:color="auto" w:fill="FFFFFF"/>
        </w:rPr>
        <w:t>сублизинг</w:t>
      </w:r>
      <w:proofErr w:type="spellEnd"/>
      <w:r>
        <w:rPr>
          <w:sz w:val="28"/>
          <w:szCs w:val="28"/>
          <w:shd w:val="clear" w:color="auto" w:fill="FFFFFF"/>
        </w:rPr>
        <w:t>), принимаются</w:t>
      </w:r>
      <w:proofErr w:type="gramEnd"/>
      <w:r>
        <w:rPr>
          <w:sz w:val="28"/>
          <w:szCs w:val="28"/>
          <w:shd w:val="clear" w:color="auto" w:fill="FFFFFF"/>
        </w:rPr>
        <w:t xml:space="preserve"> к учету в качестве основных средств. </w:t>
      </w:r>
    </w:p>
    <w:p w:rsidR="00B20C89" w:rsidRDefault="00B20C89" w:rsidP="00B20C89">
      <w:pPr>
        <w:ind w:firstLine="708"/>
        <w:jc w:val="both"/>
        <w:rPr>
          <w:sz w:val="28"/>
          <w:szCs w:val="28"/>
        </w:rPr>
      </w:pPr>
      <w:r>
        <w:rPr>
          <w:sz w:val="28"/>
          <w:szCs w:val="28"/>
        </w:rPr>
        <w:t xml:space="preserve">В декабре 2013 года Финансовым управлением приобретены «жалюзи вертикальные Венеция белая 2,1» стоимостью 1,8 тыс. руб., «жалюзи вертикальные Венеция белая 1,1» стоимостью 1,1 тыс. руб., которые оприходованы как прочие материальные запасы по счету 340 «Увеличение стоимости материальных запасов». Однако, в соответствии с Инструкцией № 157н, указанный товар следовало отнести на счет 310 «Увеличение стоимости основных средств» с применением кода 190009000 «Прочие материальные основные фонды, не указанные в других группировках». </w:t>
      </w:r>
    </w:p>
    <w:p w:rsidR="00B20C89" w:rsidRDefault="00B20C89" w:rsidP="00B20C89">
      <w:pPr>
        <w:widowControl w:val="0"/>
        <w:autoSpaceDE w:val="0"/>
        <w:autoSpaceDN w:val="0"/>
        <w:adjustRightInd w:val="0"/>
        <w:jc w:val="both"/>
        <w:rPr>
          <w:sz w:val="28"/>
          <w:szCs w:val="28"/>
        </w:rPr>
      </w:pPr>
      <w:proofErr w:type="gramStart"/>
      <w:r>
        <w:rPr>
          <w:sz w:val="28"/>
          <w:szCs w:val="28"/>
        </w:rPr>
        <w:t xml:space="preserve">Проверкой полноты принятия к учету имущества, правильности его отнесения, установлено, что в нарушение пункта 333 Инструкции № 157н, письма Министерства Финансов Российской Федерации от 29.08.2013                                  № 02-06-10/35603 в бухгалтерском учете Финансового управления по состоянию на 01.01.2014 и на 01.01.2015 на </w:t>
      </w:r>
      <w:proofErr w:type="spellStart"/>
      <w:r>
        <w:rPr>
          <w:sz w:val="28"/>
          <w:szCs w:val="28"/>
        </w:rPr>
        <w:t>забалансовом</w:t>
      </w:r>
      <w:proofErr w:type="spellEnd"/>
      <w:r>
        <w:rPr>
          <w:sz w:val="28"/>
          <w:szCs w:val="28"/>
        </w:rPr>
        <w:t xml:space="preserve"> счете 01 «Имущество, полученное в пользование» не числились приобретенные по лицензионным договорам неисключительные (пользовательские) права на использование программ: в 2014</w:t>
      </w:r>
      <w:proofErr w:type="gramEnd"/>
      <w:r>
        <w:rPr>
          <w:sz w:val="28"/>
          <w:szCs w:val="28"/>
        </w:rPr>
        <w:t xml:space="preserve"> году по лицензионному договору от 31.12.2013 № КС/31730, заключенного с ООО «РИЦ-КС», предоставлено неисключительное право на использование программы для ЭВМ ПК «Бюджет-СМАРТ Стандарт» стоимостью 39,7 тыс. рублей.</w:t>
      </w:r>
    </w:p>
    <w:p w:rsidR="00B20C89" w:rsidRDefault="00B20C89" w:rsidP="00B20C89">
      <w:pPr>
        <w:pStyle w:val="a3"/>
        <w:rPr>
          <w:szCs w:val="28"/>
        </w:rPr>
      </w:pPr>
    </w:p>
    <w:p w:rsidR="00B20C89" w:rsidRDefault="00B20C89" w:rsidP="00B20C89">
      <w:pPr>
        <w:pStyle w:val="a3"/>
        <w:rPr>
          <w:szCs w:val="28"/>
        </w:rPr>
      </w:pPr>
      <w:r>
        <w:rPr>
          <w:szCs w:val="28"/>
        </w:rPr>
        <w:t>Выводы:</w:t>
      </w:r>
    </w:p>
    <w:p w:rsidR="00B20C89" w:rsidRDefault="00B20C89" w:rsidP="00B20C89">
      <w:pPr>
        <w:pStyle w:val="a3"/>
        <w:numPr>
          <w:ilvl w:val="0"/>
          <w:numId w:val="4"/>
        </w:numPr>
        <w:autoSpaceDE w:val="0"/>
        <w:autoSpaceDN w:val="0"/>
        <w:adjustRightInd w:val="0"/>
        <w:ind w:left="0" w:firstLine="709"/>
        <w:rPr>
          <w:bCs/>
          <w:szCs w:val="28"/>
        </w:rPr>
      </w:pPr>
      <w:r>
        <w:rPr>
          <w:szCs w:val="28"/>
        </w:rPr>
        <w:t xml:space="preserve">В 2014 году заместителю начальника Финансового управления </w:t>
      </w:r>
      <w:r>
        <w:rPr>
          <w:bCs/>
          <w:szCs w:val="28"/>
        </w:rPr>
        <w:t>Администрации Артемовского городского округа</w:t>
      </w:r>
      <w:r>
        <w:rPr>
          <w:szCs w:val="28"/>
        </w:rPr>
        <w:t xml:space="preserve"> Бачуриной О.Г. незаконно установлена надбавка за выслугу лет в размере 40% от должностного оклада. Сумма незаконно выплаченной надбавки за выслугу лет в 2014 году составляет 12,1 тыс. руб., </w:t>
      </w:r>
      <w:r>
        <w:rPr>
          <w:bCs/>
          <w:szCs w:val="28"/>
        </w:rPr>
        <w:t xml:space="preserve">начисления на оплату труда </w:t>
      </w:r>
      <w:r>
        <w:rPr>
          <w:szCs w:val="28"/>
        </w:rPr>
        <w:t>(30,2%) - 3,7 тыс. рублей.</w:t>
      </w:r>
    </w:p>
    <w:p w:rsidR="00B20C89" w:rsidRDefault="00B20C89" w:rsidP="00B20C89">
      <w:pPr>
        <w:numPr>
          <w:ilvl w:val="0"/>
          <w:numId w:val="4"/>
        </w:numPr>
        <w:ind w:left="0" w:firstLine="709"/>
        <w:jc w:val="both"/>
        <w:rPr>
          <w:bCs/>
          <w:sz w:val="28"/>
          <w:szCs w:val="28"/>
        </w:rPr>
      </w:pPr>
      <w:r>
        <w:rPr>
          <w:bCs/>
          <w:sz w:val="28"/>
          <w:szCs w:val="28"/>
        </w:rPr>
        <w:t xml:space="preserve">Финансовым управлением Администрации Артемовского городского округа не подтверждена законность и обоснованность </w:t>
      </w:r>
      <w:r>
        <w:rPr>
          <w:bCs/>
          <w:sz w:val="28"/>
          <w:szCs w:val="28"/>
        </w:rPr>
        <w:lastRenderedPageBreak/>
        <w:t>использования бюджетных средств на выплату премий за выполнение особо важных и срочных работ работникам Финансового управления за проверяемый период 2013-2014 годов в общей сумме 347,4 тыс. руб., начисления на оплату труда (30,2%) – 104,9 тыс. рублей.</w:t>
      </w:r>
    </w:p>
    <w:p w:rsidR="00B20C89" w:rsidRDefault="00B20C89" w:rsidP="00B20C89">
      <w:pPr>
        <w:pStyle w:val="a3"/>
        <w:numPr>
          <w:ilvl w:val="0"/>
          <w:numId w:val="4"/>
        </w:numPr>
        <w:autoSpaceDE w:val="0"/>
        <w:autoSpaceDN w:val="0"/>
        <w:adjustRightInd w:val="0"/>
        <w:ind w:left="0" w:firstLine="709"/>
        <w:rPr>
          <w:bCs/>
          <w:szCs w:val="28"/>
        </w:rPr>
      </w:pPr>
      <w:r>
        <w:rPr>
          <w:szCs w:val="28"/>
        </w:rPr>
        <w:t>В 2014 году н</w:t>
      </w:r>
      <w:r>
        <w:rPr>
          <w:bCs/>
          <w:szCs w:val="28"/>
        </w:rPr>
        <w:t xml:space="preserve">еправомерно начислены и выплачены премии исполняющему обязанности начальника Финансового управления Администрации Артемовского городского округа Бачуриной О.Г. в сумме 76,5 тыс. руб., начисления на оплату труда (30,2%) в сумме 23,1 тыс. рублей. </w:t>
      </w:r>
    </w:p>
    <w:p w:rsidR="00B20C89" w:rsidRDefault="00B20C89" w:rsidP="00B20C89">
      <w:pPr>
        <w:pStyle w:val="a3"/>
        <w:numPr>
          <w:ilvl w:val="0"/>
          <w:numId w:val="4"/>
        </w:numPr>
        <w:autoSpaceDE w:val="0"/>
        <w:autoSpaceDN w:val="0"/>
        <w:adjustRightInd w:val="0"/>
        <w:ind w:left="0" w:firstLine="709"/>
        <w:rPr>
          <w:bCs/>
          <w:szCs w:val="28"/>
        </w:rPr>
      </w:pPr>
      <w:proofErr w:type="gramStart"/>
      <w:r>
        <w:rPr>
          <w:bCs/>
          <w:szCs w:val="28"/>
        </w:rPr>
        <w:t>Положение о премировании руководителей отраслевых, функциональных и территориальных органов местного самоуправления Артемовского городского округа, утвержденное распоряжением главы Артемовского городского округа от 21.05.2008 № 333, на основании которого производилось назначение и выплата премий начальнику Финансового управления Администрации Артемовского городского округа, не распространяется на руководителей функциональных органов Администрации Артемовского городского округа, также противоречит статье 28 Устава Артемовского городского округа в редакции решения Думы</w:t>
      </w:r>
      <w:proofErr w:type="gramEnd"/>
      <w:r>
        <w:rPr>
          <w:bCs/>
          <w:szCs w:val="28"/>
        </w:rPr>
        <w:t xml:space="preserve"> Артемовского городского округа от 25.05.2010 № 833 «О внесении изменений и дополнений в Устав Артемовского городского округа».</w:t>
      </w:r>
    </w:p>
    <w:p w:rsidR="00B20C89" w:rsidRDefault="00B20C89" w:rsidP="00B20C89">
      <w:pPr>
        <w:pStyle w:val="a3"/>
        <w:numPr>
          <w:ilvl w:val="0"/>
          <w:numId w:val="4"/>
        </w:numPr>
        <w:autoSpaceDE w:val="0"/>
        <w:autoSpaceDN w:val="0"/>
        <w:adjustRightInd w:val="0"/>
        <w:ind w:left="0" w:firstLine="709"/>
        <w:rPr>
          <w:bCs/>
          <w:szCs w:val="28"/>
        </w:rPr>
      </w:pPr>
      <w:proofErr w:type="gramStart"/>
      <w:r>
        <w:rPr>
          <w:bCs/>
          <w:szCs w:val="28"/>
        </w:rPr>
        <w:t>В нарушение пункта 7 Положения об оплате труда муниципальных служащих Артемовского городского округа, утвержденного решением Думы Артемовского городского округа от 24.04.2008 № 330 (с изменениями), в 2013 году муниципальным служащим, замещающим должности муниципальной службы в Финансовом управлении Администрации Артемовского городского округа, в связи с увеличением окладов с 01.10.2013 произведен перерасчет выплаченной ранее материальной помощи на сумму 5,3 тыс. руб., начисления на</w:t>
      </w:r>
      <w:proofErr w:type="gramEnd"/>
      <w:r>
        <w:rPr>
          <w:bCs/>
          <w:szCs w:val="28"/>
        </w:rPr>
        <w:t xml:space="preserve"> оплату труда (30,2%) составили 1,6 тыс. рублей.</w:t>
      </w:r>
    </w:p>
    <w:p w:rsidR="00B20C89" w:rsidRDefault="00B20C89" w:rsidP="00B20C89">
      <w:pPr>
        <w:pStyle w:val="a3"/>
        <w:numPr>
          <w:ilvl w:val="0"/>
          <w:numId w:val="4"/>
        </w:numPr>
        <w:autoSpaceDE w:val="0"/>
        <w:autoSpaceDN w:val="0"/>
        <w:adjustRightInd w:val="0"/>
        <w:ind w:left="0" w:firstLine="709"/>
        <w:rPr>
          <w:bCs/>
          <w:szCs w:val="28"/>
        </w:rPr>
      </w:pPr>
      <w:proofErr w:type="gramStart"/>
      <w:r>
        <w:rPr>
          <w:bCs/>
          <w:szCs w:val="28"/>
        </w:rPr>
        <w:t xml:space="preserve">В нарушение пункта 19 Инструкции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в соответствии с действующими нормативно правовыми актами, утвержденной приказом Минтруда РСФСР от 22.11.1990 года № 2, </w:t>
      </w:r>
      <w:r>
        <w:rPr>
          <w:szCs w:val="28"/>
        </w:rPr>
        <w:t>неправомерно начислялся уральский коэффициент на единовременные выплаты (премии к праздникам, юбилеям) за 2013-2014 годы в общей сумме 5,6 тыс</w:t>
      </w:r>
      <w:proofErr w:type="gramEnd"/>
      <w:r>
        <w:rPr>
          <w:szCs w:val="28"/>
        </w:rPr>
        <w:t xml:space="preserve">. руб., </w:t>
      </w:r>
      <w:r>
        <w:rPr>
          <w:bCs/>
          <w:szCs w:val="28"/>
        </w:rPr>
        <w:t>начисления на оплату труда</w:t>
      </w:r>
      <w:r>
        <w:rPr>
          <w:szCs w:val="28"/>
        </w:rPr>
        <w:t xml:space="preserve"> (30,2%) составили 1,7 тыс. рублей.</w:t>
      </w:r>
    </w:p>
    <w:p w:rsidR="00B20C89" w:rsidRDefault="00B20C89" w:rsidP="00B20C89">
      <w:pPr>
        <w:pStyle w:val="a3"/>
        <w:numPr>
          <w:ilvl w:val="0"/>
          <w:numId w:val="4"/>
        </w:numPr>
        <w:autoSpaceDE w:val="0"/>
        <w:autoSpaceDN w:val="0"/>
        <w:adjustRightInd w:val="0"/>
        <w:ind w:left="0" w:firstLine="709"/>
        <w:rPr>
          <w:bCs/>
          <w:szCs w:val="28"/>
        </w:rPr>
      </w:pPr>
      <w:r>
        <w:rPr>
          <w:szCs w:val="28"/>
        </w:rPr>
        <w:t>В нарушение трудового законодательства начальником Финансового управления Администрации Артемовского городского округа принят специалист 1 категории по информационным технологиям на должность муниципальной службы, не предусмотренную штатным расписанием.</w:t>
      </w:r>
    </w:p>
    <w:p w:rsidR="00B20C89" w:rsidRDefault="00B20C89" w:rsidP="00B20C89">
      <w:pPr>
        <w:pStyle w:val="a3"/>
        <w:numPr>
          <w:ilvl w:val="0"/>
          <w:numId w:val="4"/>
        </w:numPr>
        <w:autoSpaceDE w:val="0"/>
        <w:autoSpaceDN w:val="0"/>
        <w:adjustRightInd w:val="0"/>
        <w:ind w:left="0" w:firstLine="709"/>
        <w:rPr>
          <w:bCs/>
          <w:szCs w:val="28"/>
        </w:rPr>
      </w:pPr>
      <w:proofErr w:type="gramStart"/>
      <w:r>
        <w:rPr>
          <w:szCs w:val="28"/>
        </w:rPr>
        <w:t>В нарушение статьи 34 Бюджетного кодекса РФ неэффективно планировались бюджетные расходы, что</w:t>
      </w:r>
      <w:r>
        <w:rPr>
          <w:color w:val="FF0000"/>
          <w:szCs w:val="28"/>
        </w:rPr>
        <w:t xml:space="preserve"> </w:t>
      </w:r>
      <w:r>
        <w:rPr>
          <w:szCs w:val="28"/>
        </w:rPr>
        <w:t xml:space="preserve">привело к завышению расходов на оплату труда за 2013 год в сумме 97,6 тыс. руб., начисления на оплату труда </w:t>
      </w:r>
      <w:r>
        <w:rPr>
          <w:szCs w:val="28"/>
        </w:rPr>
        <w:lastRenderedPageBreak/>
        <w:t xml:space="preserve">(30,2%) в сумме 29,5 тыс. руб., за 2014 год в сумме 101,6 тыс. руб., начисления на оплату труда (30,2%) в сумме 30,7 тыс. рублей. </w:t>
      </w:r>
      <w:proofErr w:type="gramEnd"/>
    </w:p>
    <w:p w:rsidR="00B20C89" w:rsidRDefault="00B20C89" w:rsidP="00B20C89">
      <w:pPr>
        <w:pStyle w:val="a3"/>
        <w:ind w:left="4755" w:firstLine="0"/>
        <w:rPr>
          <w:szCs w:val="28"/>
        </w:rPr>
      </w:pPr>
    </w:p>
    <w:p w:rsidR="00B20C89" w:rsidRDefault="00B20C89" w:rsidP="00B20C89">
      <w:pPr>
        <w:widowControl w:val="0"/>
        <w:autoSpaceDE w:val="0"/>
        <w:autoSpaceDN w:val="0"/>
        <w:adjustRightInd w:val="0"/>
        <w:jc w:val="both"/>
        <w:rPr>
          <w:sz w:val="28"/>
          <w:szCs w:val="28"/>
        </w:rPr>
      </w:pPr>
      <w:r>
        <w:rPr>
          <w:sz w:val="28"/>
          <w:szCs w:val="28"/>
        </w:rPr>
        <w:t>Предложения:</w:t>
      </w:r>
    </w:p>
    <w:p w:rsidR="00B20C89" w:rsidRDefault="00B20C89" w:rsidP="00B20C89">
      <w:pPr>
        <w:pStyle w:val="a3"/>
        <w:ind w:firstLine="708"/>
        <w:rPr>
          <w:szCs w:val="28"/>
        </w:rPr>
      </w:pPr>
      <w:r>
        <w:rPr>
          <w:szCs w:val="28"/>
        </w:rPr>
        <w:t>В связи с выявленными нарушениями и недостатками по результатам контрольного мероприятия Счетная палата Артемовского городского округа предлагает:</w:t>
      </w:r>
    </w:p>
    <w:p w:rsidR="00B20C89" w:rsidRDefault="00B20C89" w:rsidP="00B20C89">
      <w:pPr>
        <w:pStyle w:val="a3"/>
        <w:ind w:firstLine="708"/>
        <w:rPr>
          <w:szCs w:val="28"/>
        </w:rPr>
      </w:pPr>
      <w:r>
        <w:rPr>
          <w:szCs w:val="28"/>
        </w:rPr>
        <w:t xml:space="preserve">Начальнику Финансового управления Администрации Артемовского городского округа: </w:t>
      </w:r>
    </w:p>
    <w:p w:rsidR="00B20C89" w:rsidRDefault="00B20C89" w:rsidP="00B20C89">
      <w:pPr>
        <w:pStyle w:val="a3"/>
        <w:numPr>
          <w:ilvl w:val="0"/>
          <w:numId w:val="5"/>
        </w:numPr>
        <w:ind w:left="0" w:firstLine="708"/>
        <w:rPr>
          <w:szCs w:val="28"/>
        </w:rPr>
      </w:pPr>
      <w:r>
        <w:rPr>
          <w:szCs w:val="28"/>
        </w:rPr>
        <w:t>Рассмотреть Представление Счетной палаты Артемовского городского округа (исх. от 06.04.2015 № 4) и принять меры, обеспечивающие результативность использования бюджетных средств.</w:t>
      </w:r>
    </w:p>
    <w:p w:rsidR="00B20C89" w:rsidRDefault="00B20C89" w:rsidP="00B20C89">
      <w:pPr>
        <w:pStyle w:val="a3"/>
        <w:numPr>
          <w:ilvl w:val="0"/>
          <w:numId w:val="5"/>
        </w:numPr>
        <w:ind w:left="0" w:firstLine="708"/>
        <w:rPr>
          <w:szCs w:val="28"/>
        </w:rPr>
      </w:pPr>
      <w:r>
        <w:rPr>
          <w:szCs w:val="28"/>
        </w:rPr>
        <w:t>Принять меры по возврату в местный бюджет необоснованно и незаконно израсходованных бюджетных сре</w:t>
      </w:r>
      <w:proofErr w:type="gramStart"/>
      <w:r>
        <w:rPr>
          <w:szCs w:val="28"/>
        </w:rPr>
        <w:t>дств в с</w:t>
      </w:r>
      <w:proofErr w:type="gramEnd"/>
      <w:r>
        <w:rPr>
          <w:szCs w:val="28"/>
        </w:rPr>
        <w:t>умме 106,9 тыс. рублей.</w:t>
      </w:r>
    </w:p>
    <w:p w:rsidR="00B20C89" w:rsidRDefault="00B20C89" w:rsidP="00B20C89">
      <w:pPr>
        <w:pStyle w:val="a3"/>
        <w:numPr>
          <w:ilvl w:val="0"/>
          <w:numId w:val="5"/>
        </w:numPr>
        <w:ind w:left="0" w:firstLine="708"/>
        <w:rPr>
          <w:szCs w:val="28"/>
        </w:rPr>
      </w:pPr>
      <w:r>
        <w:rPr>
          <w:szCs w:val="28"/>
        </w:rPr>
        <w:t>Обеспечить эффективное и целевое использование бюджетных средств.</w:t>
      </w:r>
    </w:p>
    <w:p w:rsidR="00B20C89" w:rsidRDefault="00B20C89" w:rsidP="00B20C89">
      <w:pPr>
        <w:pStyle w:val="a3"/>
        <w:rPr>
          <w:szCs w:val="28"/>
        </w:rPr>
      </w:pPr>
      <w:r>
        <w:rPr>
          <w:szCs w:val="28"/>
        </w:rPr>
        <w:t>Главе Администрации Артемовского городского округа:</w:t>
      </w:r>
    </w:p>
    <w:p w:rsidR="00B20C89" w:rsidRDefault="00B20C89" w:rsidP="00B20C89">
      <w:pPr>
        <w:pStyle w:val="a3"/>
        <w:numPr>
          <w:ilvl w:val="0"/>
          <w:numId w:val="6"/>
        </w:numPr>
        <w:ind w:left="0" w:firstLine="709"/>
        <w:rPr>
          <w:szCs w:val="28"/>
        </w:rPr>
      </w:pPr>
      <w:r>
        <w:rPr>
          <w:szCs w:val="28"/>
        </w:rPr>
        <w:t>Рассмотреть вопрос о применении мер дисциплинарного воздействия к лицам, допустившим нарушения законодательства в рамках настоящей проверки.</w:t>
      </w:r>
    </w:p>
    <w:p w:rsidR="00B20C89" w:rsidRDefault="00B20C89" w:rsidP="00B20C89">
      <w:pPr>
        <w:pStyle w:val="a3"/>
        <w:numPr>
          <w:ilvl w:val="0"/>
          <w:numId w:val="6"/>
        </w:numPr>
        <w:ind w:left="0" w:firstLine="709"/>
        <w:rPr>
          <w:szCs w:val="28"/>
        </w:rPr>
      </w:pPr>
      <w:r>
        <w:rPr>
          <w:szCs w:val="28"/>
        </w:rPr>
        <w:t>Положение о премировании руководителей отраслевых, функциональных и территориальных органов местного самоуправления Артемовского городского округа, утвержденное распоряжением главы Артемовского городского округа от 21.05.2008 № 333, привести в соответствие</w:t>
      </w:r>
      <w:r>
        <w:rPr>
          <w:bCs/>
          <w:szCs w:val="28"/>
        </w:rPr>
        <w:t xml:space="preserve"> Положению об оплате труда муниципальных служащих Артемовского городского округа, утвержденного решением Думы Артемовского городского округа от 24.04.2008 № 330 (с изменениями)</w:t>
      </w:r>
      <w:r>
        <w:rPr>
          <w:szCs w:val="28"/>
        </w:rPr>
        <w:t>.</w:t>
      </w:r>
    </w:p>
    <w:p w:rsidR="00B20C89" w:rsidRDefault="00B20C89" w:rsidP="00B20C89">
      <w:pPr>
        <w:pStyle w:val="a3"/>
        <w:ind w:firstLine="708"/>
        <w:rPr>
          <w:color w:val="040404"/>
          <w:szCs w:val="28"/>
        </w:rPr>
      </w:pPr>
    </w:p>
    <w:p w:rsidR="00B20C89" w:rsidRDefault="00B20C89" w:rsidP="00B20C89">
      <w:pPr>
        <w:pStyle w:val="a3"/>
        <w:ind w:left="4755" w:firstLine="0"/>
        <w:rPr>
          <w:szCs w:val="28"/>
        </w:rPr>
      </w:pPr>
    </w:p>
    <w:p w:rsidR="00B20C89" w:rsidRDefault="00B20C89" w:rsidP="00B20C89">
      <w:pPr>
        <w:pStyle w:val="a3"/>
        <w:rPr>
          <w:szCs w:val="28"/>
        </w:rPr>
      </w:pPr>
    </w:p>
    <w:p w:rsidR="00B20C89" w:rsidRDefault="00B20C89" w:rsidP="00B20C89">
      <w:pPr>
        <w:widowControl w:val="0"/>
        <w:tabs>
          <w:tab w:val="left" w:pos="5848"/>
        </w:tabs>
        <w:autoSpaceDE w:val="0"/>
        <w:autoSpaceDN w:val="0"/>
        <w:adjustRightInd w:val="0"/>
        <w:jc w:val="both"/>
        <w:rPr>
          <w:sz w:val="28"/>
          <w:szCs w:val="28"/>
        </w:rPr>
      </w:pPr>
      <w:r>
        <w:rPr>
          <w:sz w:val="28"/>
          <w:szCs w:val="28"/>
        </w:rPr>
        <w:t>Председатель Счетной палаты</w:t>
      </w:r>
      <w:r>
        <w:rPr>
          <w:sz w:val="28"/>
          <w:szCs w:val="28"/>
        </w:rPr>
        <w:tab/>
      </w:r>
    </w:p>
    <w:p w:rsidR="00B20C89" w:rsidRDefault="00B20C89" w:rsidP="00B20C89">
      <w:pPr>
        <w:widowControl w:val="0"/>
        <w:autoSpaceDE w:val="0"/>
        <w:autoSpaceDN w:val="0"/>
        <w:adjustRightInd w:val="0"/>
        <w:jc w:val="both"/>
        <w:rPr>
          <w:sz w:val="28"/>
          <w:szCs w:val="28"/>
        </w:rPr>
      </w:pPr>
      <w:r>
        <w:rPr>
          <w:sz w:val="28"/>
          <w:szCs w:val="28"/>
        </w:rPr>
        <w:t>Артемовского городского окру</w:t>
      </w:r>
      <w:r>
        <w:rPr>
          <w:sz w:val="28"/>
          <w:szCs w:val="28"/>
        </w:rPr>
        <w:t xml:space="preserve">га </w:t>
      </w:r>
      <w:r>
        <w:rPr>
          <w:sz w:val="28"/>
          <w:szCs w:val="28"/>
        </w:rPr>
        <w:tab/>
      </w:r>
      <w:r>
        <w:rPr>
          <w:sz w:val="28"/>
          <w:szCs w:val="28"/>
        </w:rPr>
        <w:tab/>
      </w:r>
      <w:r>
        <w:rPr>
          <w:sz w:val="28"/>
          <w:szCs w:val="28"/>
        </w:rPr>
        <w:tab/>
        <w:t xml:space="preserve">                        </w:t>
      </w:r>
      <w:r>
        <w:rPr>
          <w:sz w:val="28"/>
          <w:szCs w:val="28"/>
        </w:rPr>
        <w:t xml:space="preserve">     Е.А. </w:t>
      </w:r>
      <w:proofErr w:type="spellStart"/>
      <w:r>
        <w:rPr>
          <w:sz w:val="28"/>
          <w:szCs w:val="28"/>
        </w:rPr>
        <w:t>Курьина</w:t>
      </w:r>
      <w:proofErr w:type="spellEnd"/>
    </w:p>
    <w:p w:rsidR="00B20C89" w:rsidRDefault="00B20C89" w:rsidP="00B20C89">
      <w:pPr>
        <w:tabs>
          <w:tab w:val="left" w:pos="6246"/>
        </w:tabs>
        <w:jc w:val="both"/>
        <w:rPr>
          <w:b/>
          <w:sz w:val="28"/>
          <w:szCs w:val="28"/>
        </w:rPr>
      </w:pPr>
    </w:p>
    <w:p w:rsidR="006C467F" w:rsidRDefault="006C467F"/>
    <w:sectPr w:rsidR="006C4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5CD8"/>
    <w:multiLevelType w:val="hybridMultilevel"/>
    <w:tmpl w:val="F3B2845E"/>
    <w:lvl w:ilvl="0" w:tplc="C44298EA">
      <w:start w:val="1"/>
      <w:numFmt w:val="decimal"/>
      <w:lvlText w:val="%1."/>
      <w:lvlJc w:val="left"/>
      <w:pPr>
        <w:ind w:left="180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7F86B1F"/>
    <w:multiLevelType w:val="hybridMultilevel"/>
    <w:tmpl w:val="B8DC621A"/>
    <w:lvl w:ilvl="0" w:tplc="EC16A6B4">
      <w:start w:val="1"/>
      <w:numFmt w:val="decimal"/>
      <w:lvlText w:val="%1."/>
      <w:lvlJc w:val="left"/>
      <w:pPr>
        <w:ind w:left="4755"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BE503BF"/>
    <w:multiLevelType w:val="hybridMultilevel"/>
    <w:tmpl w:val="0A1E92FC"/>
    <w:lvl w:ilvl="0" w:tplc="7FE033EA">
      <w:start w:val="1"/>
      <w:numFmt w:val="decimal"/>
      <w:lvlText w:val="%1."/>
      <w:lvlJc w:val="left"/>
      <w:pPr>
        <w:ind w:left="1789"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BED3314"/>
    <w:multiLevelType w:val="hybridMultilevel"/>
    <w:tmpl w:val="666A8DEC"/>
    <w:lvl w:ilvl="0" w:tplc="14FA1A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6CC2A84"/>
    <w:multiLevelType w:val="hybridMultilevel"/>
    <w:tmpl w:val="D334EFAE"/>
    <w:lvl w:ilvl="0" w:tplc="1B3656D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36270D7"/>
    <w:multiLevelType w:val="hybridMultilevel"/>
    <w:tmpl w:val="2E0CFF1E"/>
    <w:lvl w:ilvl="0" w:tplc="3F5C29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89"/>
    <w:rsid w:val="006C467F"/>
    <w:rsid w:val="00B20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C8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B20C89"/>
    <w:pPr>
      <w:snapToGrid w:val="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20C89"/>
    <w:rPr>
      <w:rFonts w:ascii="Times New Roman" w:eastAsia="Times New Roman" w:hAnsi="Times New Roman" w:cs="Times New Roman"/>
      <w:b/>
      <w:sz w:val="28"/>
      <w:szCs w:val="28"/>
      <w:lang w:eastAsia="ru-RU"/>
    </w:rPr>
  </w:style>
  <w:style w:type="paragraph" w:styleId="a3">
    <w:name w:val="No Spacing"/>
    <w:uiPriority w:val="1"/>
    <w:qFormat/>
    <w:rsid w:val="00B20C89"/>
    <w:pPr>
      <w:spacing w:after="0" w:line="240" w:lineRule="auto"/>
      <w:ind w:firstLine="709"/>
      <w:jc w:val="both"/>
    </w:pPr>
    <w:rPr>
      <w:rFonts w:ascii="Times New Roman" w:eastAsia="Times New Roman" w:hAnsi="Times New Roman" w:cs="Times New Roman"/>
      <w:sz w:val="28"/>
      <w:szCs w:val="20"/>
      <w:lang w:eastAsia="ru-RU"/>
    </w:rPr>
  </w:style>
  <w:style w:type="paragraph" w:styleId="a4">
    <w:name w:val="List Paragraph"/>
    <w:basedOn w:val="a"/>
    <w:uiPriority w:val="34"/>
    <w:qFormat/>
    <w:rsid w:val="00B20C89"/>
    <w:pPr>
      <w:spacing w:after="200" w:line="276" w:lineRule="auto"/>
      <w:ind w:left="720"/>
      <w:contextualSpacing/>
    </w:pPr>
    <w:rPr>
      <w:rFonts w:eastAsia="Calibri"/>
      <w:sz w:val="28"/>
      <w:szCs w:val="22"/>
      <w:lang w:eastAsia="en-US"/>
    </w:rPr>
  </w:style>
  <w:style w:type="paragraph" w:customStyle="1" w:styleId="ConsPlusNormal">
    <w:name w:val="ConsPlusNormal"/>
    <w:rsid w:val="00B20C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сновной текст1"/>
    <w:rsid w:val="00B20C89"/>
    <w:rPr>
      <w:rFonts w:ascii="Times New Roman" w:eastAsia="Times New Roman" w:hAnsi="Times New Roman" w:cs="Times New Roman" w:hint="default"/>
      <w:color w:val="000000"/>
      <w:spacing w:val="8"/>
      <w:w w:val="100"/>
      <w:position w:val="0"/>
      <w:sz w:val="19"/>
      <w:szCs w:val="19"/>
      <w:shd w:val="clear" w:color="auto" w:fill="FFFFFF"/>
      <w:lang w:val="ru-RU"/>
    </w:rPr>
  </w:style>
  <w:style w:type="table" w:styleId="a5">
    <w:name w:val="Table Grid"/>
    <w:basedOn w:val="a1"/>
    <w:uiPriority w:val="59"/>
    <w:rsid w:val="00B20C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C8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B20C89"/>
    <w:pPr>
      <w:snapToGrid w:val="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20C89"/>
    <w:rPr>
      <w:rFonts w:ascii="Times New Roman" w:eastAsia="Times New Roman" w:hAnsi="Times New Roman" w:cs="Times New Roman"/>
      <w:b/>
      <w:sz w:val="28"/>
      <w:szCs w:val="28"/>
      <w:lang w:eastAsia="ru-RU"/>
    </w:rPr>
  </w:style>
  <w:style w:type="paragraph" w:styleId="a3">
    <w:name w:val="No Spacing"/>
    <w:uiPriority w:val="1"/>
    <w:qFormat/>
    <w:rsid w:val="00B20C89"/>
    <w:pPr>
      <w:spacing w:after="0" w:line="240" w:lineRule="auto"/>
      <w:ind w:firstLine="709"/>
      <w:jc w:val="both"/>
    </w:pPr>
    <w:rPr>
      <w:rFonts w:ascii="Times New Roman" w:eastAsia="Times New Roman" w:hAnsi="Times New Roman" w:cs="Times New Roman"/>
      <w:sz w:val="28"/>
      <w:szCs w:val="20"/>
      <w:lang w:eastAsia="ru-RU"/>
    </w:rPr>
  </w:style>
  <w:style w:type="paragraph" w:styleId="a4">
    <w:name w:val="List Paragraph"/>
    <w:basedOn w:val="a"/>
    <w:uiPriority w:val="34"/>
    <w:qFormat/>
    <w:rsid w:val="00B20C89"/>
    <w:pPr>
      <w:spacing w:after="200" w:line="276" w:lineRule="auto"/>
      <w:ind w:left="720"/>
      <w:contextualSpacing/>
    </w:pPr>
    <w:rPr>
      <w:rFonts w:eastAsia="Calibri"/>
      <w:sz w:val="28"/>
      <w:szCs w:val="22"/>
      <w:lang w:eastAsia="en-US"/>
    </w:rPr>
  </w:style>
  <w:style w:type="paragraph" w:customStyle="1" w:styleId="ConsPlusNormal">
    <w:name w:val="ConsPlusNormal"/>
    <w:rsid w:val="00B20C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сновной текст1"/>
    <w:rsid w:val="00B20C89"/>
    <w:rPr>
      <w:rFonts w:ascii="Times New Roman" w:eastAsia="Times New Roman" w:hAnsi="Times New Roman" w:cs="Times New Roman" w:hint="default"/>
      <w:color w:val="000000"/>
      <w:spacing w:val="8"/>
      <w:w w:val="100"/>
      <w:position w:val="0"/>
      <w:sz w:val="19"/>
      <w:szCs w:val="19"/>
      <w:shd w:val="clear" w:color="auto" w:fill="FFFFFF"/>
      <w:lang w:val="ru-RU"/>
    </w:rPr>
  </w:style>
  <w:style w:type="table" w:styleId="a5">
    <w:name w:val="Table Grid"/>
    <w:basedOn w:val="a1"/>
    <w:uiPriority w:val="59"/>
    <w:rsid w:val="00B20C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5614</Words>
  <Characters>32004</Characters>
  <Application>Microsoft Office Word</Application>
  <DocSecurity>0</DocSecurity>
  <Lines>266</Lines>
  <Paragraphs>75</Paragraphs>
  <ScaleCrop>false</ScaleCrop>
  <Company/>
  <LinksUpToDate>false</LinksUpToDate>
  <CharactersWithSpaces>37543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duma12</dc:creator>
  <cp:lastModifiedBy>duma12</cp:lastModifiedBy>
  <cp:revision>1</cp:revision>
  <dcterms:created xsi:type="dcterms:W3CDTF">2016-05-04T10:51:00Z</dcterms:created>
  <dcterms:modified xsi:type="dcterms:W3CDTF">2016-05-04T10:54:00Z</dcterms:modified>
</cp:coreProperties>
</file>