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B0" w:rsidRPr="00E1752B" w:rsidRDefault="00D055B0" w:rsidP="00D055B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52B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D055B0" w:rsidRPr="00E1752B" w:rsidRDefault="00D055B0" w:rsidP="00D055B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52B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D055B0" w:rsidRPr="00E1752B" w:rsidRDefault="00D055B0" w:rsidP="00D055B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 апреля </w:t>
      </w:r>
      <w:r w:rsidRPr="00E1752B">
        <w:rPr>
          <w:rFonts w:ascii="Liberation Serif" w:hAnsi="Liberation Serif" w:cs="Liberation Serif"/>
          <w:sz w:val="28"/>
          <w:szCs w:val="28"/>
        </w:rPr>
        <w:t>2023 года</w:t>
      </w:r>
    </w:p>
    <w:p w:rsidR="00D055B0" w:rsidRPr="00E1752B" w:rsidRDefault="00D055B0" w:rsidP="00D055B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E1752B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D055B0" w:rsidRPr="00E1752B" w:rsidRDefault="00D055B0" w:rsidP="00D055B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E1752B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D055B0" w:rsidRPr="00E1752B" w:rsidRDefault="00D055B0" w:rsidP="00D055B0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462" w:type="dxa"/>
        <w:tblInd w:w="-856" w:type="dxa"/>
        <w:tblLook w:val="04A0" w:firstRow="1" w:lastRow="0" w:firstColumn="1" w:lastColumn="0" w:noHBand="0" w:noVBand="1"/>
      </w:tblPr>
      <w:tblGrid>
        <w:gridCol w:w="496"/>
        <w:gridCol w:w="1631"/>
        <w:gridCol w:w="8335"/>
      </w:tblGrid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10.00-10.30</w:t>
            </w:r>
          </w:p>
        </w:tc>
        <w:tc>
          <w:tcPr>
            <w:tcW w:w="8335" w:type="dxa"/>
          </w:tcPr>
          <w:p w:rsidR="00D055B0" w:rsidRPr="00D055B0" w:rsidRDefault="00D055B0" w:rsidP="00D3631D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77EEE">
              <w:rPr>
                <w:rFonts w:ascii="Liberation Serif" w:eastAsia="Calibri" w:hAnsi="Liberation Serif"/>
                <w:sz w:val="28"/>
                <w:szCs w:val="28"/>
              </w:rPr>
              <w:t xml:space="preserve">Об отчете о деятельности Счетной палаты Артемовского городского округа в 2022 году. </w:t>
            </w:r>
            <w:r w:rsidRPr="00077EEE">
              <w:rPr>
                <w:rFonts w:ascii="Liberation Serif" w:hAnsi="Liberation Serif"/>
                <w:b w:val="0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10.30-10.45</w:t>
            </w:r>
          </w:p>
        </w:tc>
        <w:tc>
          <w:tcPr>
            <w:tcW w:w="8335" w:type="dxa"/>
          </w:tcPr>
          <w:p w:rsidR="00D055B0" w:rsidRDefault="00D055B0" w:rsidP="00D055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55B0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округа».</w:t>
            </w:r>
            <w:r w:rsidRPr="00D055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055B0" w:rsidRPr="00D055B0" w:rsidRDefault="00D055B0" w:rsidP="00D3631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055B0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10.45-10.55</w:t>
            </w:r>
          </w:p>
        </w:tc>
        <w:tc>
          <w:tcPr>
            <w:tcW w:w="8335" w:type="dxa"/>
          </w:tcPr>
          <w:p w:rsidR="00D055B0" w:rsidRPr="00D055B0" w:rsidRDefault="00D055B0" w:rsidP="00D3631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55B0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 порядке организации и проведении публичных слушаний на территории Артемовского городского округа. </w:t>
            </w:r>
            <w:r w:rsidRPr="00D055B0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10.55-11.10</w:t>
            </w:r>
          </w:p>
        </w:tc>
        <w:tc>
          <w:tcPr>
            <w:tcW w:w="8335" w:type="dxa"/>
          </w:tcPr>
          <w:p w:rsidR="00D055B0" w:rsidRPr="00D055B0" w:rsidRDefault="00D055B0" w:rsidP="00D3631D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 w:rsidRPr="00D055B0">
              <w:rPr>
                <w:rFonts w:ascii="Liberation Serif" w:hAnsi="Liberation Serif" w:cs="Liberation Serif"/>
                <w:b/>
                <w:iCs/>
                <w:sz w:val="28"/>
                <w:szCs w:val="28"/>
              </w:rPr>
              <w:t xml:space="preserve">Положение о порядке предоставления в аренду имущества, находящегося в собственности Артемовского городского округа. </w:t>
            </w:r>
            <w:r w:rsidRPr="00D055B0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11.10-11.25</w:t>
            </w:r>
          </w:p>
        </w:tc>
        <w:tc>
          <w:tcPr>
            <w:tcW w:w="8335" w:type="dxa"/>
          </w:tcPr>
          <w:p w:rsidR="00D055B0" w:rsidRDefault="00D055B0" w:rsidP="00D055B0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D055B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</w:t>
            </w:r>
            <w:r w:rsidRPr="00D055B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</w:t>
            </w:r>
          </w:p>
          <w:p w:rsidR="00D055B0" w:rsidRPr="00D055B0" w:rsidRDefault="00D055B0" w:rsidP="00D055B0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D055B0" w:rsidRPr="00E1752B" w:rsidRDefault="00D055B0" w:rsidP="00FA678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11.25-11.30</w:t>
            </w:r>
          </w:p>
        </w:tc>
        <w:tc>
          <w:tcPr>
            <w:tcW w:w="8335" w:type="dxa"/>
          </w:tcPr>
          <w:p w:rsidR="00D055B0" w:rsidRDefault="00D055B0" w:rsidP="00D055B0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55B0">
              <w:rPr>
                <w:rFonts w:ascii="Liberation Serif" w:hAnsi="Liberation Serif"/>
                <w:b/>
                <w:sz w:val="28"/>
                <w:szCs w:val="28"/>
              </w:rPr>
      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округа».</w:t>
            </w:r>
            <w:r w:rsidRPr="00D055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055B0" w:rsidRPr="00E1752B" w:rsidRDefault="00D055B0" w:rsidP="00D3631D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11.30-11.45</w:t>
            </w:r>
          </w:p>
        </w:tc>
        <w:tc>
          <w:tcPr>
            <w:tcW w:w="8335" w:type="dxa"/>
          </w:tcPr>
          <w:p w:rsidR="00D055B0" w:rsidRDefault="00D055B0" w:rsidP="00D055B0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округа.</w:t>
            </w:r>
            <w:r w:rsidRPr="00D055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055B0" w:rsidRPr="00E1752B" w:rsidRDefault="00D055B0" w:rsidP="00D3631D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55B0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11.45-11.50</w:t>
            </w:r>
          </w:p>
        </w:tc>
        <w:tc>
          <w:tcPr>
            <w:tcW w:w="8335" w:type="dxa"/>
          </w:tcPr>
          <w:p w:rsidR="00D055B0" w:rsidRPr="00E1752B" w:rsidRDefault="00D055B0" w:rsidP="00D055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752B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продолжения строительства (объект заморожен) Пушкинской аллеи в пос. Красногвардейском</w:t>
            </w:r>
          </w:p>
          <w:p w:rsidR="00D055B0" w:rsidRPr="00E1752B" w:rsidRDefault="00536314" w:rsidP="00D3631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3631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3631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  <w:bookmarkStart w:id="0" w:name="_GoBack"/>
            <w:bookmarkEnd w:id="0"/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11.50-11.55</w:t>
            </w:r>
          </w:p>
        </w:tc>
        <w:tc>
          <w:tcPr>
            <w:tcW w:w="8335" w:type="dxa"/>
          </w:tcPr>
          <w:p w:rsidR="00D055B0" w:rsidRDefault="00D055B0" w:rsidP="00FA67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1752B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</w:t>
            </w:r>
            <w:r w:rsidR="00536314">
              <w:rPr>
                <w:rFonts w:ascii="Liberation Serif" w:hAnsi="Liberation Serif"/>
                <w:b/>
                <w:sz w:val="28"/>
                <w:szCs w:val="28"/>
              </w:rPr>
              <w:t xml:space="preserve"> строительства в пос. Красногвардейском аллеи «Липовый цвет».</w:t>
            </w:r>
          </w:p>
          <w:p w:rsidR="00536314" w:rsidRPr="00536314" w:rsidRDefault="00536314" w:rsidP="0053631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3631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3631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536314" w:rsidRPr="00E1752B" w:rsidRDefault="00536314" w:rsidP="00FA67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55B0" w:rsidRPr="00E1752B" w:rsidTr="00D3631D">
        <w:tc>
          <w:tcPr>
            <w:tcW w:w="496" w:type="dxa"/>
          </w:tcPr>
          <w:p w:rsidR="00D055B0" w:rsidRPr="00E1752B" w:rsidRDefault="00162E3D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D055B0" w:rsidRPr="00E1752B" w:rsidRDefault="00C40450" w:rsidP="00FA67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11.55-12.00</w:t>
            </w:r>
          </w:p>
        </w:tc>
        <w:tc>
          <w:tcPr>
            <w:tcW w:w="8335" w:type="dxa"/>
          </w:tcPr>
          <w:p w:rsidR="00D055B0" w:rsidRDefault="00536314" w:rsidP="00FA67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1752B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строительства в пос.  Красногвардейском спортивной </w:t>
            </w:r>
            <w:r w:rsidR="0039164D">
              <w:rPr>
                <w:rFonts w:ascii="Liberation Serif" w:hAnsi="Liberation Serif"/>
                <w:b/>
                <w:sz w:val="28"/>
                <w:szCs w:val="28"/>
              </w:rPr>
              <w:t>площадки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за </w:t>
            </w:r>
            <w:r w:rsidR="0039164D">
              <w:rPr>
                <w:rFonts w:ascii="Liberation Serif" w:hAnsi="Liberation Serif"/>
                <w:b/>
                <w:sz w:val="28"/>
                <w:szCs w:val="28"/>
              </w:rPr>
              <w:t>Центром досуга.</w:t>
            </w:r>
          </w:p>
          <w:p w:rsidR="00536314" w:rsidRPr="00536314" w:rsidRDefault="00536314" w:rsidP="0053631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3631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53631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536314" w:rsidRPr="00E1752B" w:rsidRDefault="00536314" w:rsidP="00FA67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D055B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0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B0"/>
    <w:rsid w:val="00111390"/>
    <w:rsid w:val="00162E3D"/>
    <w:rsid w:val="0039164D"/>
    <w:rsid w:val="00536314"/>
    <w:rsid w:val="0063379B"/>
    <w:rsid w:val="00C40450"/>
    <w:rsid w:val="00CC72CE"/>
    <w:rsid w:val="00D055B0"/>
    <w:rsid w:val="00D3631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9AB1-AB8F-4815-8228-36E540CF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055B0"/>
    <w:rPr>
      <w:b/>
      <w:bCs/>
    </w:rPr>
  </w:style>
  <w:style w:type="paragraph" w:styleId="a5">
    <w:name w:val="List Paragraph"/>
    <w:basedOn w:val="a"/>
    <w:uiPriority w:val="34"/>
    <w:qFormat/>
    <w:rsid w:val="00D05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5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2023-04-18T04:01:00Z</dcterms:created>
  <dcterms:modified xsi:type="dcterms:W3CDTF">2023-04-18T04:01:00Z</dcterms:modified>
</cp:coreProperties>
</file>