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E87" w:rsidRDefault="00307E87" w:rsidP="00D143C5">
      <w:pPr>
        <w:jc w:val="center"/>
        <w:rPr>
          <w:b/>
          <w:sz w:val="26"/>
          <w:szCs w:val="26"/>
        </w:rPr>
      </w:pPr>
      <w:r w:rsidRPr="007A04D3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7955CDD" wp14:editId="68186984">
            <wp:extent cx="752475" cy="1219200"/>
            <wp:effectExtent l="0" t="0" r="9525" b="0"/>
            <wp:docPr id="2" name="Рисунок 2" descr="Описание: Описание: Описание: 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E87" w:rsidRDefault="00307E87" w:rsidP="00D143C5">
      <w:pPr>
        <w:jc w:val="center"/>
        <w:rPr>
          <w:b/>
          <w:sz w:val="26"/>
          <w:szCs w:val="26"/>
        </w:rPr>
      </w:pP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 xml:space="preserve">Дума Артемовского городского округа </w:t>
      </w:r>
    </w:p>
    <w:p w:rsidR="00307E87" w:rsidRDefault="00307E87" w:rsidP="00D143C5">
      <w:pPr>
        <w:jc w:val="center"/>
        <w:rPr>
          <w:b/>
          <w:sz w:val="26"/>
          <w:szCs w:val="26"/>
        </w:rPr>
      </w:pPr>
      <w:r w:rsidRPr="00307E87">
        <w:rPr>
          <w:b/>
          <w:sz w:val="26"/>
          <w:szCs w:val="26"/>
          <w:lang w:val="en-US"/>
        </w:rPr>
        <w:t>VI</w:t>
      </w:r>
      <w:r w:rsidRPr="00307E87">
        <w:rPr>
          <w:b/>
          <w:sz w:val="26"/>
          <w:szCs w:val="26"/>
        </w:rPr>
        <w:t xml:space="preserve"> </w:t>
      </w:r>
      <w:r w:rsidRPr="00307E87">
        <w:rPr>
          <w:b/>
          <w:sz w:val="26"/>
          <w:szCs w:val="26"/>
          <w:lang w:val="en-US"/>
        </w:rPr>
        <w:t>co</w:t>
      </w:r>
      <w:proofErr w:type="spellStart"/>
      <w:r w:rsidRPr="00307E87">
        <w:rPr>
          <w:b/>
          <w:sz w:val="26"/>
          <w:szCs w:val="26"/>
        </w:rPr>
        <w:t>зыв</w:t>
      </w:r>
      <w:proofErr w:type="spellEnd"/>
    </w:p>
    <w:p w:rsidR="00D143C5" w:rsidRPr="00AA057E" w:rsidRDefault="00307E87" w:rsidP="00D143C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18 </w:t>
      </w:r>
      <w:r w:rsidR="00D143C5" w:rsidRPr="00AA057E">
        <w:rPr>
          <w:sz w:val="26"/>
          <w:szCs w:val="26"/>
        </w:rPr>
        <w:t xml:space="preserve">заседание </w:t>
      </w:r>
      <w:r>
        <w:rPr>
          <w:sz w:val="26"/>
          <w:szCs w:val="26"/>
        </w:rPr>
        <w:t>(внеочередное)</w:t>
      </w:r>
    </w:p>
    <w:p w:rsidR="00D143C5" w:rsidRPr="00AA057E" w:rsidRDefault="00D143C5" w:rsidP="00D143C5">
      <w:pPr>
        <w:jc w:val="center"/>
        <w:rPr>
          <w:sz w:val="26"/>
          <w:szCs w:val="26"/>
          <w:u w:val="single"/>
        </w:rPr>
      </w:pP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>РЕШЕНИЕ</w:t>
      </w:r>
    </w:p>
    <w:p w:rsidR="00D143C5" w:rsidRPr="00AA057E" w:rsidRDefault="00D143C5" w:rsidP="00D143C5">
      <w:pPr>
        <w:jc w:val="center"/>
        <w:rPr>
          <w:b/>
          <w:sz w:val="26"/>
          <w:szCs w:val="26"/>
        </w:rPr>
      </w:pPr>
    </w:p>
    <w:p w:rsidR="00D143C5" w:rsidRPr="00AA057E" w:rsidRDefault="00D143C5" w:rsidP="00D143C5">
      <w:pPr>
        <w:ind w:firstLine="708"/>
        <w:jc w:val="both"/>
        <w:rPr>
          <w:sz w:val="26"/>
          <w:szCs w:val="26"/>
        </w:rPr>
      </w:pPr>
      <w:r w:rsidRPr="00AA057E">
        <w:rPr>
          <w:b/>
          <w:sz w:val="26"/>
          <w:szCs w:val="26"/>
        </w:rPr>
        <w:t xml:space="preserve">    </w:t>
      </w:r>
    </w:p>
    <w:p w:rsidR="00D143C5" w:rsidRPr="00AA057E" w:rsidRDefault="00D143C5" w:rsidP="00D143C5">
      <w:pPr>
        <w:rPr>
          <w:b/>
          <w:sz w:val="26"/>
          <w:szCs w:val="26"/>
        </w:rPr>
      </w:pPr>
      <w:r w:rsidRPr="00AA057E">
        <w:rPr>
          <w:b/>
          <w:sz w:val="26"/>
          <w:szCs w:val="26"/>
        </w:rPr>
        <w:t xml:space="preserve">от </w:t>
      </w:r>
      <w:r w:rsidR="00307E87">
        <w:rPr>
          <w:b/>
          <w:sz w:val="26"/>
          <w:szCs w:val="26"/>
        </w:rPr>
        <w:t xml:space="preserve">05 июня </w:t>
      </w:r>
      <w:r w:rsidRPr="00AA057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Pr="00AA057E">
        <w:rPr>
          <w:b/>
          <w:sz w:val="26"/>
          <w:szCs w:val="26"/>
        </w:rPr>
        <w:t xml:space="preserve">  года                                                              </w:t>
      </w:r>
      <w:r w:rsidR="00307E87">
        <w:rPr>
          <w:b/>
          <w:sz w:val="26"/>
          <w:szCs w:val="26"/>
        </w:rPr>
        <w:t xml:space="preserve">           </w:t>
      </w:r>
      <w:r w:rsidRPr="00AA057E">
        <w:rPr>
          <w:b/>
          <w:sz w:val="26"/>
          <w:szCs w:val="26"/>
        </w:rPr>
        <w:t xml:space="preserve"> </w:t>
      </w:r>
      <w:r w:rsidR="00307E87">
        <w:rPr>
          <w:b/>
          <w:sz w:val="26"/>
          <w:szCs w:val="26"/>
        </w:rPr>
        <w:t xml:space="preserve">              </w:t>
      </w:r>
      <w:r w:rsidRPr="00AA057E">
        <w:rPr>
          <w:b/>
          <w:sz w:val="26"/>
          <w:szCs w:val="26"/>
        </w:rPr>
        <w:t xml:space="preserve">№ </w:t>
      </w:r>
      <w:r w:rsidR="00307E87">
        <w:rPr>
          <w:b/>
          <w:sz w:val="26"/>
          <w:szCs w:val="26"/>
        </w:rPr>
        <w:t xml:space="preserve"> 178</w:t>
      </w:r>
    </w:p>
    <w:p w:rsidR="00D143C5" w:rsidRPr="00AA057E" w:rsidRDefault="00D143C5" w:rsidP="00D143C5">
      <w:pPr>
        <w:rPr>
          <w:b/>
          <w:sz w:val="26"/>
          <w:szCs w:val="26"/>
          <w:u w:val="single"/>
        </w:rPr>
      </w:pPr>
    </w:p>
    <w:p w:rsidR="00AD2C3B" w:rsidRDefault="00AD2C3B" w:rsidP="00D143C5">
      <w:pPr>
        <w:ind w:right="-1"/>
        <w:jc w:val="center"/>
        <w:rPr>
          <w:sz w:val="26"/>
          <w:szCs w:val="26"/>
        </w:rPr>
      </w:pPr>
    </w:p>
    <w:p w:rsidR="00307E87" w:rsidRPr="00307E87" w:rsidRDefault="00AD2C3B" w:rsidP="00D143C5">
      <w:pPr>
        <w:ind w:right="-1"/>
        <w:jc w:val="center"/>
        <w:rPr>
          <w:b/>
          <w:i/>
          <w:sz w:val="28"/>
          <w:szCs w:val="28"/>
        </w:rPr>
      </w:pPr>
      <w:r w:rsidRPr="00307E87">
        <w:rPr>
          <w:b/>
          <w:i/>
          <w:sz w:val="28"/>
          <w:szCs w:val="28"/>
        </w:rPr>
        <w:t xml:space="preserve">Об утверждении Правил землепользования и застройки </w:t>
      </w:r>
    </w:p>
    <w:p w:rsidR="00D143C5" w:rsidRPr="00307E87" w:rsidRDefault="00AD2C3B" w:rsidP="00D143C5">
      <w:pPr>
        <w:ind w:right="-1"/>
        <w:jc w:val="center"/>
        <w:rPr>
          <w:b/>
          <w:i/>
          <w:caps/>
          <w:sz w:val="28"/>
          <w:szCs w:val="28"/>
        </w:rPr>
      </w:pPr>
      <w:r w:rsidRPr="00307E87">
        <w:rPr>
          <w:b/>
          <w:i/>
          <w:sz w:val="28"/>
          <w:szCs w:val="28"/>
        </w:rPr>
        <w:t xml:space="preserve">на территории Артемовского городского округа </w:t>
      </w:r>
    </w:p>
    <w:p w:rsidR="00D143C5" w:rsidRPr="00307E87" w:rsidRDefault="00D143C5" w:rsidP="009805FC">
      <w:pPr>
        <w:rPr>
          <w:b/>
          <w:i/>
          <w:sz w:val="28"/>
          <w:szCs w:val="28"/>
        </w:rPr>
      </w:pPr>
    </w:p>
    <w:p w:rsidR="00D143C5" w:rsidRDefault="00D143C5" w:rsidP="00D143C5">
      <w:pPr>
        <w:jc w:val="both"/>
        <w:rPr>
          <w:sz w:val="26"/>
          <w:szCs w:val="26"/>
        </w:rPr>
      </w:pPr>
      <w:r w:rsidRPr="00AA057E">
        <w:rPr>
          <w:b/>
          <w:sz w:val="26"/>
          <w:szCs w:val="26"/>
        </w:rPr>
        <w:tab/>
      </w:r>
      <w:proofErr w:type="gramStart"/>
      <w:r w:rsidR="00402091">
        <w:rPr>
          <w:sz w:val="26"/>
          <w:szCs w:val="26"/>
        </w:rPr>
        <w:t xml:space="preserve">В соответствии со статьей 11 Земельного кодекса Российской Федерации, статьей 32 Градостроительного кодекса </w:t>
      </w:r>
      <w:r w:rsidRPr="00AA057E">
        <w:rPr>
          <w:sz w:val="26"/>
          <w:szCs w:val="26"/>
        </w:rPr>
        <w:t xml:space="preserve"> </w:t>
      </w:r>
      <w:r w:rsidR="00402091">
        <w:rPr>
          <w:sz w:val="26"/>
          <w:szCs w:val="26"/>
        </w:rPr>
        <w:t>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пунктом 12 статьи 34 Федерального закона от 23 июня 2014 года № 171-ФЗ «О внесении изменений в Земельный кодекс Российской Федерации и отдельные законодательные акты Российской Федерации», с целью</w:t>
      </w:r>
      <w:proofErr w:type="gramEnd"/>
      <w:r w:rsidR="00402091">
        <w:rPr>
          <w:sz w:val="26"/>
          <w:szCs w:val="26"/>
        </w:rPr>
        <w:t xml:space="preserve"> приведения видов разрешенного использования земельных участков в соответствии с Классификатором видов разрешенного использования земельных участков, утвержденным Приказом Минэкономразвития Российской Федерации от 01 сентября 2014 года № 540, руководствуясь статьей 23 Устава Артемовского городского округа, </w:t>
      </w:r>
    </w:p>
    <w:p w:rsidR="00307E87" w:rsidRPr="00AA057E" w:rsidRDefault="00307E87" w:rsidP="00D143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Дума Артемовского городского округа </w:t>
      </w:r>
    </w:p>
    <w:p w:rsidR="00D143C5" w:rsidRPr="00307E87" w:rsidRDefault="00D143C5" w:rsidP="00D143C5">
      <w:pPr>
        <w:jc w:val="both"/>
        <w:rPr>
          <w:sz w:val="26"/>
          <w:szCs w:val="26"/>
        </w:rPr>
      </w:pPr>
      <w:r w:rsidRPr="00307E87">
        <w:rPr>
          <w:sz w:val="26"/>
          <w:szCs w:val="26"/>
        </w:rPr>
        <w:t>РЕШИЛА:</w:t>
      </w:r>
    </w:p>
    <w:p w:rsidR="00D143C5" w:rsidRPr="00D143C5" w:rsidRDefault="00D143C5" w:rsidP="00D143C5">
      <w:pPr>
        <w:autoSpaceDE w:val="0"/>
        <w:autoSpaceDN w:val="0"/>
        <w:adjustRightInd w:val="0"/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AD2C3B">
        <w:rPr>
          <w:sz w:val="26"/>
          <w:szCs w:val="26"/>
        </w:rPr>
        <w:t>Утвердить Правила землепользования и застройки на территории Артемовского городского округа (</w:t>
      </w:r>
      <w:r w:rsidR="00307E87">
        <w:rPr>
          <w:sz w:val="26"/>
          <w:szCs w:val="26"/>
        </w:rPr>
        <w:t>Приложение</w:t>
      </w:r>
      <w:r w:rsidR="00AD2C3B">
        <w:rPr>
          <w:sz w:val="26"/>
          <w:szCs w:val="26"/>
        </w:rPr>
        <w:t>)</w:t>
      </w:r>
      <w:r w:rsidR="00402091">
        <w:rPr>
          <w:sz w:val="26"/>
          <w:szCs w:val="26"/>
        </w:rPr>
        <w:t>.</w:t>
      </w:r>
    </w:p>
    <w:p w:rsidR="00AD2C3B" w:rsidRDefault="00D143C5" w:rsidP="00D143C5">
      <w:pPr>
        <w:ind w:firstLine="695"/>
        <w:jc w:val="both"/>
        <w:rPr>
          <w:sz w:val="26"/>
          <w:szCs w:val="26"/>
        </w:rPr>
      </w:pPr>
      <w:r w:rsidRPr="00AA057E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="00AD2C3B">
        <w:rPr>
          <w:sz w:val="26"/>
          <w:szCs w:val="26"/>
        </w:rPr>
        <w:t>Признать утратившими силу решения Думы Артемовского городского округа:</w:t>
      </w:r>
    </w:p>
    <w:p w:rsidR="005F2E1E" w:rsidRDefault="00AD2C3B" w:rsidP="00D143C5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227 «Об утверждении Правил землепользования и застройки Артемовского городского о</w:t>
      </w:r>
      <w:r w:rsidR="003C740F">
        <w:rPr>
          <w:sz w:val="26"/>
          <w:szCs w:val="26"/>
        </w:rPr>
        <w:t>круга применительно к территориям</w:t>
      </w:r>
      <w:r>
        <w:rPr>
          <w:sz w:val="26"/>
          <w:szCs w:val="26"/>
        </w:rPr>
        <w:t xml:space="preserve"> города Артемовского</w:t>
      </w:r>
      <w:r w:rsidR="003C740F">
        <w:rPr>
          <w:sz w:val="26"/>
          <w:szCs w:val="26"/>
        </w:rPr>
        <w:t>, поселка Березники</w:t>
      </w:r>
      <w:r>
        <w:rPr>
          <w:sz w:val="26"/>
          <w:szCs w:val="26"/>
        </w:rPr>
        <w:t>»</w:t>
      </w:r>
      <w:r w:rsidR="005F2E1E">
        <w:rPr>
          <w:sz w:val="26"/>
          <w:szCs w:val="26"/>
        </w:rPr>
        <w:t>;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228 «Об утверждении Правил землепользования и застройки Артемовского городского о</w:t>
      </w:r>
      <w:r w:rsidR="003C740F">
        <w:rPr>
          <w:sz w:val="26"/>
          <w:szCs w:val="26"/>
        </w:rPr>
        <w:t>круга применительно к территориям</w:t>
      </w:r>
      <w:r>
        <w:rPr>
          <w:sz w:val="26"/>
          <w:szCs w:val="26"/>
        </w:rPr>
        <w:t xml:space="preserve"> села Большое Трифоново</w:t>
      </w:r>
      <w:r w:rsidR="003C740F">
        <w:rPr>
          <w:sz w:val="26"/>
          <w:szCs w:val="26"/>
        </w:rPr>
        <w:t>, деревни Малое Трифоново, поселка Кислянка</w:t>
      </w:r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229 «Об утверждении Правил землепользования и застройки Артемовского городского о</w:t>
      </w:r>
      <w:r w:rsidR="003C740F">
        <w:rPr>
          <w:sz w:val="26"/>
          <w:szCs w:val="26"/>
        </w:rPr>
        <w:t>круга применительно к территориям</w:t>
      </w:r>
      <w:r>
        <w:rPr>
          <w:sz w:val="26"/>
          <w:szCs w:val="26"/>
        </w:rPr>
        <w:t xml:space="preserve"> села Покровское</w:t>
      </w:r>
      <w:r w:rsidR="003C740F">
        <w:rPr>
          <w:sz w:val="26"/>
          <w:szCs w:val="26"/>
        </w:rPr>
        <w:t>, поселка Заболотье</w:t>
      </w:r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27.12.2012 № 230 «Об утверждении Правил землепользования и застройки Артемовского городского о</w:t>
      </w:r>
      <w:r w:rsidR="003C740F">
        <w:rPr>
          <w:sz w:val="26"/>
          <w:szCs w:val="26"/>
        </w:rPr>
        <w:t>круга применительно к территориям</w:t>
      </w:r>
      <w:r>
        <w:rPr>
          <w:sz w:val="26"/>
          <w:szCs w:val="26"/>
        </w:rPr>
        <w:t xml:space="preserve"> села Мироново</w:t>
      </w:r>
      <w:r w:rsidR="003C740F">
        <w:rPr>
          <w:sz w:val="26"/>
          <w:szCs w:val="26"/>
        </w:rPr>
        <w:t xml:space="preserve">, деревни Бучино, села </w:t>
      </w:r>
      <w:proofErr w:type="gramStart"/>
      <w:r w:rsidR="003C740F">
        <w:rPr>
          <w:sz w:val="26"/>
          <w:szCs w:val="26"/>
        </w:rPr>
        <w:t>Липино</w:t>
      </w:r>
      <w:proofErr w:type="gramEnd"/>
      <w:r w:rsidR="003C740F">
        <w:rPr>
          <w:sz w:val="26"/>
          <w:szCs w:val="26"/>
        </w:rPr>
        <w:t>, деревни Луговая, деревни Родники</w:t>
      </w:r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231 «Об утверждении Правил землепользования и застройки Артемовского городского округа применительно к территории поселка Незевай»;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27.12.2012 № 232 «Об утверждении Правил землепользования и застройки Артемовского городского округа применительно к территории поселка </w:t>
      </w:r>
      <w:proofErr w:type="gramStart"/>
      <w:r>
        <w:rPr>
          <w:sz w:val="26"/>
          <w:szCs w:val="26"/>
        </w:rPr>
        <w:t>Красногвардейский</w:t>
      </w:r>
      <w:proofErr w:type="gramEnd"/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233 «Об утверждении Правил землепользования и застройки Артемовского городского округа применительно к территории села Мостовского</w:t>
      </w:r>
      <w:r w:rsidR="003C740F">
        <w:rPr>
          <w:sz w:val="26"/>
          <w:szCs w:val="26"/>
        </w:rPr>
        <w:t>, деревни Лисава, деревни Налимово</w:t>
      </w:r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234 «Об утверждении Правил землепользования и застройки Артемовского городского округа применительно к территории села Шогринское</w:t>
      </w:r>
      <w:r w:rsidR="003C740F">
        <w:rPr>
          <w:sz w:val="26"/>
          <w:szCs w:val="26"/>
        </w:rPr>
        <w:t>, села Сарафаново</w:t>
      </w:r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235 «Об утверждении Правил землепользования и застройки Артемовского городского округа применительно к территории села Лебедкино</w:t>
      </w:r>
      <w:r w:rsidR="003C740F">
        <w:rPr>
          <w:sz w:val="26"/>
          <w:szCs w:val="26"/>
        </w:rPr>
        <w:t xml:space="preserve">, села </w:t>
      </w:r>
      <w:proofErr w:type="gramStart"/>
      <w:r w:rsidR="003C740F">
        <w:rPr>
          <w:sz w:val="26"/>
          <w:szCs w:val="26"/>
        </w:rPr>
        <w:t>Антоново</w:t>
      </w:r>
      <w:proofErr w:type="gramEnd"/>
      <w:r w:rsidR="003C740F">
        <w:rPr>
          <w:sz w:val="26"/>
          <w:szCs w:val="26"/>
        </w:rPr>
        <w:t>, села Бичур</w:t>
      </w:r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5F2E1E" w:rsidRPr="00AA057E" w:rsidRDefault="005F2E1E" w:rsidP="005F2E1E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27.12.2012 № 236 «Об утверждении Правил землепользования и застройки Артемовского городского округа применительно к территории поселка Сосновый Бор</w:t>
      </w:r>
      <w:r w:rsidR="003C740F">
        <w:rPr>
          <w:sz w:val="26"/>
          <w:szCs w:val="26"/>
        </w:rPr>
        <w:t>, села Писанец</w:t>
      </w:r>
      <w:r>
        <w:rPr>
          <w:sz w:val="26"/>
          <w:szCs w:val="26"/>
        </w:rPr>
        <w:t>»;</w:t>
      </w:r>
      <w:r w:rsidRPr="00AA057E">
        <w:rPr>
          <w:sz w:val="26"/>
          <w:szCs w:val="26"/>
        </w:rPr>
        <w:t xml:space="preserve"> </w:t>
      </w:r>
    </w:p>
    <w:p w:rsidR="003C740F" w:rsidRDefault="005F2E1E" w:rsidP="00A13A20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- от 26.02.2015 № 615 «Об утверждении Правил землепользования и застройки Артемовского городского округа применительно к тер</w:t>
      </w:r>
      <w:r w:rsidR="00790383">
        <w:rPr>
          <w:sz w:val="26"/>
          <w:szCs w:val="26"/>
        </w:rPr>
        <w:t>ритории вне населенных пунктов».</w:t>
      </w:r>
    </w:p>
    <w:p w:rsidR="00D143C5" w:rsidRPr="00943B2C" w:rsidRDefault="003C740F" w:rsidP="00A13A20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Признать утратившими силу </w:t>
      </w:r>
      <w:r w:rsidR="00943B2C" w:rsidRPr="00943B2C">
        <w:rPr>
          <w:sz w:val="26"/>
          <w:szCs w:val="26"/>
        </w:rPr>
        <w:t xml:space="preserve">Правила землепользования и застройки поселка </w:t>
      </w:r>
      <w:proofErr w:type="spellStart"/>
      <w:r w:rsidR="00943B2C" w:rsidRPr="00943B2C">
        <w:rPr>
          <w:sz w:val="26"/>
          <w:szCs w:val="26"/>
        </w:rPr>
        <w:t>Буланаш</w:t>
      </w:r>
      <w:proofErr w:type="spellEnd"/>
      <w:r w:rsidR="00943B2C" w:rsidRPr="00943B2C">
        <w:rPr>
          <w:sz w:val="26"/>
          <w:szCs w:val="26"/>
        </w:rPr>
        <w:t xml:space="preserve"> Артемовского городского округа</w:t>
      </w:r>
      <w:r w:rsidR="00DE7E73">
        <w:rPr>
          <w:sz w:val="26"/>
          <w:szCs w:val="26"/>
        </w:rPr>
        <w:t xml:space="preserve">, </w:t>
      </w:r>
      <w:r w:rsidR="00943B2C" w:rsidRPr="00943B2C">
        <w:rPr>
          <w:sz w:val="26"/>
          <w:szCs w:val="26"/>
        </w:rPr>
        <w:t xml:space="preserve"> </w:t>
      </w:r>
      <w:r w:rsidR="00DE7E73">
        <w:rPr>
          <w:sz w:val="26"/>
          <w:szCs w:val="26"/>
        </w:rPr>
        <w:t>являющи</w:t>
      </w:r>
      <w:r w:rsidR="007F194F">
        <w:rPr>
          <w:sz w:val="26"/>
          <w:szCs w:val="26"/>
        </w:rPr>
        <w:t>еся</w:t>
      </w:r>
      <w:r w:rsidR="00DE7E73">
        <w:rPr>
          <w:sz w:val="26"/>
          <w:szCs w:val="26"/>
        </w:rPr>
        <w:t xml:space="preserve"> составной частью </w:t>
      </w:r>
      <w:r w:rsidR="00943B2C">
        <w:rPr>
          <w:sz w:val="26"/>
          <w:szCs w:val="26"/>
        </w:rPr>
        <w:t xml:space="preserve">генерального плана поселка </w:t>
      </w:r>
      <w:proofErr w:type="spellStart"/>
      <w:r w:rsidR="00943B2C">
        <w:rPr>
          <w:sz w:val="26"/>
          <w:szCs w:val="26"/>
        </w:rPr>
        <w:t>Буланаш</w:t>
      </w:r>
      <w:proofErr w:type="spellEnd"/>
      <w:r w:rsidR="00943B2C">
        <w:rPr>
          <w:sz w:val="26"/>
          <w:szCs w:val="26"/>
        </w:rPr>
        <w:t xml:space="preserve"> Артемовского района Свердловской области, утвержденного решением Думы Артемовского городского округа от 27.12.2012 № 208.</w:t>
      </w:r>
    </w:p>
    <w:p w:rsidR="00D143C5" w:rsidRPr="00D143C5" w:rsidRDefault="00943B2C" w:rsidP="00D143C5">
      <w:pPr>
        <w:ind w:firstLine="69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143C5">
        <w:rPr>
          <w:sz w:val="26"/>
          <w:szCs w:val="26"/>
        </w:rPr>
        <w:t xml:space="preserve">. </w:t>
      </w:r>
      <w:r w:rsidR="00D143C5" w:rsidRPr="00D143C5">
        <w:rPr>
          <w:sz w:val="26"/>
          <w:szCs w:val="26"/>
        </w:rPr>
        <w:t>Настоящее решение опубликовать в газете «Артемовский рабочий» и разместить на официальном сайте Думы Артемовского городского округа в информационно-телекоммуникационной сети «Интернет».</w:t>
      </w:r>
    </w:p>
    <w:p w:rsidR="0071502B" w:rsidRPr="0071502B" w:rsidRDefault="0071502B" w:rsidP="0071502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943B2C">
        <w:rPr>
          <w:sz w:val="26"/>
          <w:szCs w:val="26"/>
        </w:rPr>
        <w:t>5</w:t>
      </w:r>
      <w:r w:rsidR="00D143C5" w:rsidRPr="00AA057E">
        <w:rPr>
          <w:sz w:val="26"/>
          <w:szCs w:val="26"/>
        </w:rPr>
        <w:t xml:space="preserve">. </w:t>
      </w:r>
      <w:proofErr w:type="gramStart"/>
      <w:r w:rsidRPr="0071502B">
        <w:rPr>
          <w:sz w:val="26"/>
          <w:szCs w:val="26"/>
        </w:rPr>
        <w:t xml:space="preserve">Контроль </w:t>
      </w:r>
      <w:r w:rsidR="003C740F">
        <w:rPr>
          <w:sz w:val="26"/>
          <w:szCs w:val="26"/>
        </w:rPr>
        <w:t>за</w:t>
      </w:r>
      <w:proofErr w:type="gramEnd"/>
      <w:r w:rsidR="003C740F">
        <w:rPr>
          <w:sz w:val="26"/>
          <w:szCs w:val="26"/>
        </w:rPr>
        <w:t xml:space="preserve"> исполнением</w:t>
      </w:r>
      <w:r w:rsidRPr="0071502B">
        <w:rPr>
          <w:sz w:val="26"/>
          <w:szCs w:val="26"/>
        </w:rPr>
        <w:t xml:space="preserve"> настоящего решения возложить на постоянную комиссию по вопросам местного самоуправления, нормотворчеству и регламенту (</w:t>
      </w:r>
      <w:proofErr w:type="spellStart"/>
      <w:r w:rsidRPr="0071502B">
        <w:rPr>
          <w:sz w:val="26"/>
          <w:szCs w:val="26"/>
        </w:rPr>
        <w:t>Шарафиев</w:t>
      </w:r>
      <w:proofErr w:type="spellEnd"/>
      <w:r w:rsidRPr="0071502B">
        <w:rPr>
          <w:sz w:val="26"/>
          <w:szCs w:val="26"/>
        </w:rPr>
        <w:t xml:space="preserve"> А.М.).</w:t>
      </w:r>
    </w:p>
    <w:p w:rsidR="0071502B" w:rsidRPr="0071502B" w:rsidRDefault="0071502B" w:rsidP="0071502B">
      <w:pPr>
        <w:rPr>
          <w:rFonts w:asciiTheme="minorHAnsi" w:hAnsiTheme="minorHAnsi" w:cstheme="minorBidi"/>
          <w:sz w:val="26"/>
          <w:szCs w:val="26"/>
        </w:rPr>
      </w:pPr>
    </w:p>
    <w:p w:rsidR="0071502B" w:rsidRPr="0071502B" w:rsidRDefault="0071502B" w:rsidP="0071502B">
      <w:pPr>
        <w:rPr>
          <w:sz w:val="26"/>
          <w:szCs w:val="26"/>
        </w:rPr>
      </w:pPr>
    </w:p>
    <w:p w:rsidR="0071502B" w:rsidRPr="0071502B" w:rsidRDefault="0071502B" w:rsidP="003C740F">
      <w:pPr>
        <w:tabs>
          <w:tab w:val="left" w:pos="5529"/>
          <w:tab w:val="left" w:pos="7620"/>
        </w:tabs>
        <w:ind w:left="142" w:right="141" w:hanging="142"/>
        <w:jc w:val="both"/>
        <w:rPr>
          <w:sz w:val="26"/>
          <w:szCs w:val="26"/>
        </w:rPr>
      </w:pPr>
      <w:r w:rsidRPr="0071502B">
        <w:rPr>
          <w:sz w:val="26"/>
          <w:szCs w:val="26"/>
        </w:rPr>
        <w:t xml:space="preserve">Председатель Думы                                      </w:t>
      </w:r>
      <w:r w:rsidR="003C740F">
        <w:rPr>
          <w:sz w:val="26"/>
          <w:szCs w:val="26"/>
        </w:rPr>
        <w:t xml:space="preserve">      Глава                          </w:t>
      </w:r>
    </w:p>
    <w:p w:rsidR="0071502B" w:rsidRPr="0071502B" w:rsidRDefault="0071502B" w:rsidP="003C740F">
      <w:pPr>
        <w:tabs>
          <w:tab w:val="left" w:pos="5245"/>
          <w:tab w:val="left" w:pos="5529"/>
          <w:tab w:val="left" w:pos="9781"/>
        </w:tabs>
        <w:ind w:left="142" w:hanging="142"/>
        <w:rPr>
          <w:sz w:val="26"/>
          <w:szCs w:val="26"/>
        </w:rPr>
      </w:pPr>
      <w:r w:rsidRPr="0071502B">
        <w:rPr>
          <w:sz w:val="26"/>
          <w:szCs w:val="26"/>
        </w:rPr>
        <w:t xml:space="preserve">Артемовского городского  округа                 </w:t>
      </w:r>
      <w:r w:rsidR="00CD4E02">
        <w:rPr>
          <w:sz w:val="26"/>
          <w:szCs w:val="26"/>
        </w:rPr>
        <w:t xml:space="preserve">          </w:t>
      </w:r>
      <w:r w:rsidR="003C740F">
        <w:rPr>
          <w:sz w:val="26"/>
          <w:szCs w:val="26"/>
        </w:rPr>
        <w:t xml:space="preserve">Артемовского городского округа                                         </w:t>
      </w:r>
      <w:r w:rsidR="00CD4E02">
        <w:rPr>
          <w:sz w:val="26"/>
          <w:szCs w:val="26"/>
        </w:rPr>
        <w:t xml:space="preserve"> </w:t>
      </w:r>
      <w:r w:rsidR="003C740F">
        <w:rPr>
          <w:sz w:val="26"/>
          <w:szCs w:val="26"/>
        </w:rPr>
        <w:t xml:space="preserve">                      </w:t>
      </w:r>
    </w:p>
    <w:p w:rsidR="00307E87" w:rsidRDefault="00307E87" w:rsidP="00307E87">
      <w:pPr>
        <w:tabs>
          <w:tab w:val="left" w:pos="5529"/>
        </w:tabs>
        <w:ind w:left="142"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3C740F" w:rsidRPr="0071502B">
        <w:rPr>
          <w:sz w:val="26"/>
          <w:szCs w:val="26"/>
        </w:rPr>
        <w:t>К.М. Трофимов</w:t>
      </w:r>
      <w:r>
        <w:rPr>
          <w:sz w:val="26"/>
          <w:szCs w:val="26"/>
        </w:rPr>
        <w:t xml:space="preserve">                  </w:t>
      </w:r>
      <w:r w:rsidR="0071502B" w:rsidRPr="0071502B">
        <w:rPr>
          <w:sz w:val="26"/>
          <w:szCs w:val="26"/>
        </w:rPr>
        <w:t xml:space="preserve">     </w:t>
      </w:r>
      <w:r w:rsidR="003C740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</w:t>
      </w:r>
      <w:r w:rsidR="003C740F">
        <w:rPr>
          <w:sz w:val="26"/>
          <w:szCs w:val="26"/>
        </w:rPr>
        <w:t xml:space="preserve">А.В. </w:t>
      </w:r>
      <w:proofErr w:type="spellStart"/>
      <w:r w:rsidR="003C740F">
        <w:rPr>
          <w:sz w:val="26"/>
          <w:szCs w:val="26"/>
        </w:rPr>
        <w:t>Самочернов</w:t>
      </w:r>
      <w:proofErr w:type="spellEnd"/>
    </w:p>
    <w:p w:rsidR="0071502B" w:rsidRPr="0071502B" w:rsidRDefault="0071502B" w:rsidP="00307E87">
      <w:pPr>
        <w:tabs>
          <w:tab w:val="left" w:pos="5529"/>
        </w:tabs>
        <w:ind w:left="142" w:hanging="142"/>
        <w:jc w:val="both"/>
        <w:rPr>
          <w:sz w:val="26"/>
          <w:szCs w:val="26"/>
        </w:rPr>
      </w:pPr>
      <w:bookmarkStart w:id="0" w:name="_GoBack"/>
      <w:bookmarkEnd w:id="0"/>
      <w:r w:rsidRPr="0071502B">
        <w:rPr>
          <w:sz w:val="26"/>
          <w:szCs w:val="26"/>
        </w:rPr>
        <w:t xml:space="preserve">                </w:t>
      </w:r>
    </w:p>
    <w:p w:rsidR="0071502B" w:rsidRDefault="0071502B" w:rsidP="0071502B">
      <w:pPr>
        <w:tabs>
          <w:tab w:val="left" w:pos="7635"/>
        </w:tabs>
        <w:ind w:left="142" w:hanging="142"/>
        <w:jc w:val="both"/>
        <w:rPr>
          <w:sz w:val="28"/>
          <w:szCs w:val="28"/>
        </w:rPr>
      </w:pPr>
    </w:p>
    <w:p w:rsidR="00A13A20" w:rsidRDefault="00A13A20" w:rsidP="0071502B">
      <w:pPr>
        <w:tabs>
          <w:tab w:val="left" w:pos="7635"/>
        </w:tabs>
        <w:ind w:left="142" w:hanging="142"/>
        <w:jc w:val="both"/>
        <w:rPr>
          <w:sz w:val="28"/>
          <w:szCs w:val="28"/>
        </w:rPr>
      </w:pPr>
    </w:p>
    <w:p w:rsidR="00A13A20" w:rsidRDefault="00A13A20" w:rsidP="0071502B">
      <w:pPr>
        <w:tabs>
          <w:tab w:val="left" w:pos="7635"/>
        </w:tabs>
        <w:ind w:left="142" w:hanging="142"/>
        <w:jc w:val="both"/>
        <w:rPr>
          <w:sz w:val="28"/>
          <w:szCs w:val="28"/>
        </w:rPr>
      </w:pPr>
    </w:p>
    <w:p w:rsidR="00A13A20" w:rsidRDefault="00A13A20" w:rsidP="0071502B">
      <w:pPr>
        <w:tabs>
          <w:tab w:val="left" w:pos="7635"/>
        </w:tabs>
        <w:ind w:left="142" w:hanging="142"/>
        <w:jc w:val="both"/>
        <w:rPr>
          <w:sz w:val="28"/>
          <w:szCs w:val="28"/>
        </w:rPr>
      </w:pPr>
    </w:p>
    <w:p w:rsidR="00A13A20" w:rsidRDefault="00A13A20" w:rsidP="0071502B">
      <w:pPr>
        <w:tabs>
          <w:tab w:val="left" w:pos="7635"/>
        </w:tabs>
        <w:ind w:left="142" w:hanging="142"/>
        <w:jc w:val="both"/>
        <w:rPr>
          <w:sz w:val="28"/>
          <w:szCs w:val="28"/>
        </w:rPr>
      </w:pPr>
    </w:p>
    <w:p w:rsidR="003C740F" w:rsidRDefault="003C740F" w:rsidP="003C740F">
      <w:pPr>
        <w:tabs>
          <w:tab w:val="left" w:pos="7635"/>
        </w:tabs>
        <w:jc w:val="both"/>
        <w:rPr>
          <w:sz w:val="28"/>
          <w:szCs w:val="28"/>
        </w:rPr>
      </w:pPr>
    </w:p>
    <w:p w:rsidR="00A13A20" w:rsidRDefault="00A13A20" w:rsidP="0071502B">
      <w:pPr>
        <w:tabs>
          <w:tab w:val="left" w:pos="7635"/>
        </w:tabs>
        <w:ind w:left="142" w:hanging="142"/>
        <w:jc w:val="both"/>
        <w:rPr>
          <w:sz w:val="28"/>
          <w:szCs w:val="28"/>
        </w:rPr>
      </w:pPr>
    </w:p>
    <w:p w:rsidR="00D143C5" w:rsidRDefault="00D143C5" w:rsidP="003A311A">
      <w:pPr>
        <w:ind w:firstLine="695"/>
        <w:jc w:val="both"/>
      </w:pPr>
      <w:r w:rsidRPr="00AA057E">
        <w:rPr>
          <w:sz w:val="26"/>
          <w:szCs w:val="26"/>
        </w:rPr>
        <w:lastRenderedPageBreak/>
        <w:t xml:space="preserve">                                </w:t>
      </w:r>
      <w:r w:rsidR="00A0346F">
        <w:rPr>
          <w:sz w:val="26"/>
          <w:szCs w:val="26"/>
        </w:rPr>
        <w:t xml:space="preserve">    </w:t>
      </w:r>
    </w:p>
    <w:p w:rsidR="007F194F" w:rsidRDefault="007F194F"/>
    <w:sectPr w:rsidR="007F194F" w:rsidSect="007F194F">
      <w:pgSz w:w="11906" w:h="16838"/>
      <w:pgMar w:top="1134" w:right="74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C5"/>
    <w:rsid w:val="00307E87"/>
    <w:rsid w:val="003A311A"/>
    <w:rsid w:val="003C740F"/>
    <w:rsid w:val="003E6D73"/>
    <w:rsid w:val="00402091"/>
    <w:rsid w:val="004C3657"/>
    <w:rsid w:val="00544F37"/>
    <w:rsid w:val="005D2DC9"/>
    <w:rsid w:val="005F2E1E"/>
    <w:rsid w:val="006136BE"/>
    <w:rsid w:val="0071502B"/>
    <w:rsid w:val="00746C7E"/>
    <w:rsid w:val="00790383"/>
    <w:rsid w:val="007F194F"/>
    <w:rsid w:val="008E4421"/>
    <w:rsid w:val="00943B2C"/>
    <w:rsid w:val="009805FC"/>
    <w:rsid w:val="00A0346F"/>
    <w:rsid w:val="00A13A20"/>
    <w:rsid w:val="00AD2C3B"/>
    <w:rsid w:val="00CD4E02"/>
    <w:rsid w:val="00D143C5"/>
    <w:rsid w:val="00D268A7"/>
    <w:rsid w:val="00DE7E73"/>
    <w:rsid w:val="00E7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43C5"/>
    <w:pPr>
      <w:spacing w:line="360" w:lineRule="auto"/>
      <w:ind w:firstLine="720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143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rsid w:val="00D143C5"/>
    <w:pPr>
      <w:spacing w:line="360" w:lineRule="auto"/>
      <w:ind w:firstLine="720"/>
      <w:jc w:val="center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D143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143C5"/>
    <w:pPr>
      <w:tabs>
        <w:tab w:val="center" w:pos="4153"/>
        <w:tab w:val="right" w:pos="8306"/>
      </w:tabs>
    </w:pPr>
    <w:rPr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143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C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143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duma14</cp:lastModifiedBy>
  <cp:revision>4</cp:revision>
  <cp:lastPrinted>2017-06-05T07:30:00Z</cp:lastPrinted>
  <dcterms:created xsi:type="dcterms:W3CDTF">2017-06-02T05:59:00Z</dcterms:created>
  <dcterms:modified xsi:type="dcterms:W3CDTF">2017-06-05T07:39:00Z</dcterms:modified>
</cp:coreProperties>
</file>