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E33" w:rsidRPr="002936BF" w:rsidRDefault="00D02D0E">
      <w:pPr>
        <w:pStyle w:val="ConsPlusTitlePage"/>
        <w:rPr>
          <w:rFonts w:ascii="Liberation Serif" w:hAnsi="Liberation Serif" w:cs="Times New Roman"/>
          <w:sz w:val="24"/>
          <w:szCs w:val="24"/>
        </w:rPr>
      </w:pPr>
      <w:r w:rsidRPr="002936BF">
        <w:rPr>
          <w:rFonts w:ascii="Liberation Serif" w:eastAsiaTheme="minorHAnsi" w:hAnsi="Liberation Serif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2157730</wp:posOffset>
            </wp:positionH>
            <wp:positionV relativeFrom="paragraph">
              <wp:posOffset>-66675</wp:posOffset>
            </wp:positionV>
            <wp:extent cx="1686560" cy="1247140"/>
            <wp:effectExtent l="0" t="0" r="8890" b="0"/>
            <wp:wrapNone/>
            <wp:docPr id="1" name="Рисунок 1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936BF">
        <w:rPr>
          <w:rFonts w:ascii="Liberation Serif" w:hAnsi="Liberation Serif" w:cs="Times New Roman"/>
          <w:b/>
          <w:sz w:val="28"/>
          <w:szCs w:val="28"/>
        </w:rPr>
        <w:t>Дума Артемовского городского округа</w:t>
      </w:r>
    </w:p>
    <w:p w:rsidR="00D02D0E" w:rsidRPr="002936BF" w:rsidRDefault="00D02D0E" w:rsidP="00D02D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 w:rsidRPr="002936BF">
        <w:rPr>
          <w:rFonts w:ascii="Liberation Serif" w:hAnsi="Liberation Serif" w:cs="Times New Roman"/>
          <w:sz w:val="28"/>
          <w:szCs w:val="28"/>
        </w:rPr>
        <w:t>созыв</w:t>
      </w:r>
    </w:p>
    <w:p w:rsidR="00D02D0E" w:rsidRPr="002936BF" w:rsidRDefault="00D02D0E" w:rsidP="00D02D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 w:rsidRPr="002936BF">
        <w:rPr>
          <w:rFonts w:ascii="Liberation Serif" w:hAnsi="Liberation Serif" w:cs="Times New Roman"/>
          <w:sz w:val="28"/>
          <w:szCs w:val="28"/>
        </w:rPr>
        <w:t>___ заседание</w:t>
      </w: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2936BF">
        <w:rPr>
          <w:rFonts w:ascii="Liberation Serif" w:hAnsi="Liberation Serif" w:cs="Times New Roman"/>
          <w:b/>
          <w:sz w:val="32"/>
          <w:szCs w:val="32"/>
        </w:rPr>
        <w:t>РЕШЕНИЕ</w:t>
      </w: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2A249E" w:rsidRPr="002936BF" w:rsidRDefault="00E61F6F">
      <w:pPr>
        <w:pStyle w:val="ConsPlusTitlePage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/>
          <w:sz w:val="28"/>
          <w:szCs w:val="28"/>
        </w:rPr>
        <w:t>о</w:t>
      </w:r>
      <w:r w:rsidR="00EE6564">
        <w:rPr>
          <w:rFonts w:ascii="Liberation Serif" w:hAnsi="Liberation Serif" w:cs="Times New Roman"/>
          <w:b/>
          <w:sz w:val="28"/>
          <w:szCs w:val="28"/>
        </w:rPr>
        <w:t>т</w:t>
      </w:r>
      <w:r w:rsidR="00EE6564" w:rsidRPr="003801C1">
        <w:rPr>
          <w:rFonts w:ascii="Liberation Serif" w:hAnsi="Liberation Serif" w:cs="Times New Roman"/>
          <w:b/>
          <w:sz w:val="28"/>
          <w:szCs w:val="28"/>
        </w:rPr>
        <w:tab/>
      </w:r>
      <w:r w:rsidR="00EE6564" w:rsidRPr="003801C1">
        <w:rPr>
          <w:rFonts w:ascii="Liberation Serif" w:hAnsi="Liberation Serif" w:cs="Times New Roman"/>
          <w:b/>
          <w:sz w:val="28"/>
          <w:szCs w:val="28"/>
        </w:rPr>
        <w:tab/>
      </w:r>
      <w:r w:rsidR="00EE6564" w:rsidRPr="003801C1">
        <w:rPr>
          <w:rFonts w:ascii="Liberation Serif" w:hAnsi="Liberation Serif" w:cs="Times New Roman"/>
          <w:b/>
          <w:sz w:val="28"/>
          <w:szCs w:val="28"/>
        </w:rPr>
        <w:tab/>
      </w:r>
      <w:r w:rsidR="00EE6564">
        <w:rPr>
          <w:rFonts w:ascii="Liberation Serif" w:hAnsi="Liberation Serif" w:cs="Times New Roman"/>
          <w:b/>
          <w:sz w:val="28"/>
          <w:szCs w:val="28"/>
        </w:rPr>
        <w:tab/>
      </w:r>
      <w:r w:rsidR="00EE6564">
        <w:rPr>
          <w:rFonts w:ascii="Liberation Serif" w:hAnsi="Liberation Serif" w:cs="Times New Roman"/>
          <w:b/>
          <w:sz w:val="28"/>
          <w:szCs w:val="28"/>
        </w:rPr>
        <w:tab/>
      </w:r>
      <w:r w:rsidR="00EE6564">
        <w:rPr>
          <w:rFonts w:ascii="Liberation Serif" w:hAnsi="Liberation Serif" w:cs="Times New Roman"/>
          <w:b/>
          <w:sz w:val="28"/>
          <w:szCs w:val="28"/>
        </w:rPr>
        <w:tab/>
      </w:r>
      <w:r w:rsidR="0033292E">
        <w:rPr>
          <w:rFonts w:ascii="Liberation Serif" w:hAnsi="Liberation Serif" w:cs="Times New Roman"/>
          <w:b/>
          <w:sz w:val="28"/>
          <w:szCs w:val="28"/>
        </w:rPr>
        <w:tab/>
      </w:r>
      <w:r w:rsidR="0033292E">
        <w:rPr>
          <w:rFonts w:ascii="Liberation Serif" w:hAnsi="Liberation Serif" w:cs="Times New Roman"/>
          <w:b/>
          <w:sz w:val="28"/>
          <w:szCs w:val="28"/>
        </w:rPr>
        <w:tab/>
      </w:r>
      <w:r w:rsidR="0033292E">
        <w:rPr>
          <w:rFonts w:ascii="Liberation Serif" w:hAnsi="Liberation Serif" w:cs="Times New Roman"/>
          <w:b/>
          <w:sz w:val="28"/>
          <w:szCs w:val="28"/>
        </w:rPr>
        <w:tab/>
      </w:r>
      <w:r w:rsidR="0033292E">
        <w:rPr>
          <w:rFonts w:ascii="Liberation Serif" w:hAnsi="Liberation Serif" w:cs="Times New Roman"/>
          <w:b/>
          <w:sz w:val="28"/>
          <w:szCs w:val="28"/>
        </w:rPr>
        <w:tab/>
      </w:r>
      <w:r w:rsidR="008C6127">
        <w:rPr>
          <w:rFonts w:ascii="Liberation Serif" w:hAnsi="Liberation Serif" w:cs="Times New Roman"/>
          <w:b/>
          <w:sz w:val="28"/>
          <w:szCs w:val="28"/>
        </w:rPr>
        <w:tab/>
      </w:r>
      <w:r w:rsidR="008C6127">
        <w:rPr>
          <w:rFonts w:ascii="Liberation Serif" w:hAnsi="Liberation Serif" w:cs="Times New Roman"/>
          <w:b/>
          <w:sz w:val="28"/>
          <w:szCs w:val="28"/>
        </w:rPr>
        <w:tab/>
      </w:r>
      <w:r w:rsidR="00EE6564" w:rsidRPr="003801C1">
        <w:rPr>
          <w:rFonts w:ascii="Liberation Serif" w:hAnsi="Liberation Serif" w:cs="Times New Roman"/>
          <w:b/>
          <w:sz w:val="28"/>
          <w:szCs w:val="28"/>
        </w:rPr>
        <w:t xml:space="preserve">№ </w:t>
      </w:r>
    </w:p>
    <w:p w:rsidR="001B22E4" w:rsidRDefault="001B22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7868F9" w:rsidRPr="002936BF" w:rsidRDefault="007868F9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803A16" w:rsidRPr="004A11F6" w:rsidRDefault="0080684F" w:rsidP="0080684F">
      <w:pPr>
        <w:pStyle w:val="ConsPlusTitle"/>
        <w:jc w:val="center"/>
        <w:rPr>
          <w:rFonts w:ascii="Liberation Serif" w:hAnsi="Liberation Serif" w:cs="Times New Roman"/>
          <w:i/>
          <w:sz w:val="24"/>
          <w:szCs w:val="24"/>
        </w:rPr>
      </w:pPr>
      <w:r w:rsidRPr="0080684F">
        <w:rPr>
          <w:rFonts w:ascii="Liberation Serif" w:hAnsi="Liberation Serif" w:cs="Times New Roman"/>
          <w:i/>
          <w:sz w:val="24"/>
          <w:szCs w:val="24"/>
        </w:rPr>
        <w:t>О признании утратившим силу решения Думы Артемовского городского округа от</w:t>
      </w:r>
      <w:r>
        <w:rPr>
          <w:rFonts w:ascii="Liberation Serif" w:hAnsi="Liberation Serif" w:cs="Times New Roman"/>
          <w:i/>
          <w:sz w:val="24"/>
          <w:szCs w:val="24"/>
        </w:rPr>
        <w:t xml:space="preserve"> 26.08.2021 № 873 «</w:t>
      </w:r>
      <w:r w:rsidRPr="0080684F">
        <w:rPr>
          <w:rFonts w:ascii="Liberation Serif" w:hAnsi="Liberation Serif" w:cs="Times New Roman"/>
          <w:i/>
          <w:sz w:val="24"/>
          <w:szCs w:val="24"/>
        </w:rPr>
        <w:t>Об утверждении Порядка предварительного уведомления представителя нанимателя (работодателя) о выполнении иной оплачиваемой работы муниципальными служащими, замещающими должности муниципальной службы в органах местного самоуправления Артемовского городского округа</w:t>
      </w:r>
      <w:r>
        <w:rPr>
          <w:rFonts w:ascii="Liberation Serif" w:hAnsi="Liberation Serif" w:cs="Times New Roman"/>
          <w:i/>
          <w:sz w:val="24"/>
          <w:szCs w:val="24"/>
        </w:rPr>
        <w:t>»</w:t>
      </w:r>
    </w:p>
    <w:p w:rsidR="00803A16" w:rsidRPr="004A11F6" w:rsidRDefault="00803A16" w:rsidP="00803A16">
      <w:pPr>
        <w:pStyle w:val="ConsPlusTitle"/>
        <w:jc w:val="center"/>
        <w:rPr>
          <w:rFonts w:ascii="Liberation Serif" w:hAnsi="Liberation Serif" w:cs="Times New Roman"/>
          <w:i/>
          <w:sz w:val="24"/>
          <w:szCs w:val="24"/>
        </w:rPr>
      </w:pPr>
    </w:p>
    <w:p w:rsidR="00803A16" w:rsidRPr="004A11F6" w:rsidRDefault="00803A16" w:rsidP="00803A16">
      <w:pPr>
        <w:pStyle w:val="ConsPlusTitle"/>
        <w:jc w:val="center"/>
        <w:rPr>
          <w:rFonts w:ascii="Liberation Serif" w:hAnsi="Liberation Serif" w:cs="Times New Roman"/>
          <w:i/>
          <w:sz w:val="24"/>
          <w:szCs w:val="24"/>
        </w:rPr>
      </w:pPr>
    </w:p>
    <w:p w:rsidR="0080684F" w:rsidRPr="0080684F" w:rsidRDefault="0080684F" w:rsidP="0080684F">
      <w:pPr>
        <w:pStyle w:val="ConsPlusNormal"/>
        <w:ind w:firstLine="709"/>
        <w:jc w:val="both"/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</w:pPr>
      <w:r w:rsidRPr="0080684F"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  <w:t>Принимая во внимание экспертное заключение Государственно-правового департамента Губернатора Свердловской области и Правительства Свердловской области</w:t>
      </w:r>
      <w:r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  <w:t xml:space="preserve"> от 01.12.2021 № 945-ЭЗ</w:t>
      </w:r>
      <w:r w:rsidRPr="0080684F"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  <w:t xml:space="preserve"> по результатам правовой экспертизы решения Думы Артемовского городского округа от </w:t>
      </w:r>
      <w:r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  <w:t>26.08.2021</w:t>
      </w:r>
      <w:r w:rsidRPr="0080684F"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  <w:t xml:space="preserve"> № </w:t>
      </w:r>
      <w:r w:rsidRPr="0080684F"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  <w:t>873 «Об утверждении Порядка предварительного уведомления представителя нанимателя (работодателя) о выполнении иной оплачиваемой работы муниципальными служащими, замещающими должности муниципальной службы в органах местного самоуправления Артемовского городского округа»</w:t>
      </w:r>
      <w:r w:rsidRPr="0080684F"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  <w:t xml:space="preserve">, руководствуясь статьями 22, 23 Устава Артемовского городского округа, </w:t>
      </w:r>
    </w:p>
    <w:p w:rsidR="0080684F" w:rsidRPr="0080684F" w:rsidRDefault="0080684F" w:rsidP="0080684F">
      <w:pPr>
        <w:pStyle w:val="ConsPlusNormal"/>
        <w:jc w:val="both"/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</w:pPr>
      <w:r w:rsidRPr="0080684F"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  <w:t xml:space="preserve">Дума Артемовского городского округа </w:t>
      </w:r>
    </w:p>
    <w:p w:rsidR="0080684F" w:rsidRPr="0080684F" w:rsidRDefault="0080684F" w:rsidP="0080684F">
      <w:pPr>
        <w:pStyle w:val="ConsPlusNormal"/>
        <w:jc w:val="both"/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</w:pPr>
      <w:r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  <w:t>РЕШИЛА:</w:t>
      </w:r>
      <w:bookmarkStart w:id="0" w:name="_GoBack"/>
      <w:bookmarkEnd w:id="0"/>
    </w:p>
    <w:p w:rsidR="0080684F" w:rsidRDefault="0080684F" w:rsidP="0080684F">
      <w:pPr>
        <w:pStyle w:val="ConsPlusNormal"/>
        <w:ind w:firstLine="709"/>
        <w:jc w:val="both"/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</w:pPr>
      <w:r w:rsidRPr="0080684F"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  <w:t>1. Признать утратившим силу решение Думы Артемовского городского округа от</w:t>
      </w:r>
      <w:r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  <w:t xml:space="preserve"> </w:t>
      </w:r>
      <w:r w:rsidRPr="0080684F"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  <w:t>26.08.2021 № 873 «Об утверждении Порядка предварительного уведомления представителя нанимателя (работодателя) о выполнении иной оплачиваемой работы муниципальными служащими, замещающими должности муниципальной службы в органах местного самоуправления Артемовского городского округа»</w:t>
      </w:r>
      <w:r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  <w:t>.</w:t>
      </w:r>
    </w:p>
    <w:p w:rsidR="00803A16" w:rsidRPr="004A11F6" w:rsidRDefault="0080684F" w:rsidP="0080684F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</w:t>
      </w:r>
      <w:r w:rsidR="00803A16" w:rsidRPr="004A11F6">
        <w:rPr>
          <w:rFonts w:ascii="Liberation Serif" w:hAnsi="Liberation Serif" w:cs="Times New Roman"/>
          <w:sz w:val="24"/>
          <w:szCs w:val="24"/>
        </w:rPr>
        <w:t>. Настоящее решение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Думы Артемовского городского округа в информационно-телекоммуникационной сети «Интернет».</w:t>
      </w:r>
    </w:p>
    <w:p w:rsidR="00803A16" w:rsidRPr="004A11F6" w:rsidRDefault="0080684F" w:rsidP="00803A16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</w:t>
      </w:r>
      <w:r w:rsidR="00803A16" w:rsidRPr="004A11F6">
        <w:rPr>
          <w:rFonts w:ascii="Liberation Serif" w:hAnsi="Liberation Serif" w:cs="Times New Roman"/>
          <w:sz w:val="24"/>
          <w:szCs w:val="24"/>
        </w:rPr>
        <w:t>. Контроль исполнения настоящего решения возложить на постоянную комиссию по вопросам местного самоуправления, нормотворчеству и регламенту (</w:t>
      </w:r>
      <w:r w:rsidR="00DD40D0" w:rsidRPr="004A11F6">
        <w:rPr>
          <w:rFonts w:ascii="Liberation Serif" w:hAnsi="Liberation Serif" w:cs="Times New Roman"/>
          <w:sz w:val="24"/>
          <w:szCs w:val="24"/>
        </w:rPr>
        <w:t>Упорова Е.</w:t>
      </w:r>
      <w:r w:rsidR="004A11F6" w:rsidRPr="004A11F6">
        <w:rPr>
          <w:rFonts w:ascii="Liberation Serif" w:hAnsi="Liberation Serif" w:cs="Times New Roman"/>
          <w:sz w:val="24"/>
          <w:szCs w:val="24"/>
        </w:rPr>
        <w:t>Ю</w:t>
      </w:r>
      <w:r w:rsidR="00803A16" w:rsidRPr="004A11F6">
        <w:rPr>
          <w:rFonts w:ascii="Liberation Serif" w:hAnsi="Liberation Serif" w:cs="Times New Roman"/>
          <w:sz w:val="24"/>
          <w:szCs w:val="24"/>
        </w:rPr>
        <w:t>.).</w:t>
      </w:r>
    </w:p>
    <w:p w:rsidR="00803A16" w:rsidRPr="004A11F6" w:rsidRDefault="00803A16" w:rsidP="00803A16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803A16" w:rsidRPr="004A11F6" w:rsidRDefault="00803A16" w:rsidP="00803A16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Style w:val="a5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3191"/>
      </w:tblGrid>
      <w:tr w:rsidR="00803A16" w:rsidRPr="004A11F6" w:rsidTr="007F09CE">
        <w:tc>
          <w:tcPr>
            <w:tcW w:w="3936" w:type="dxa"/>
          </w:tcPr>
          <w:p w:rsidR="00803A16" w:rsidRPr="004A11F6" w:rsidRDefault="00803A16" w:rsidP="007F09C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A11F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Председатель Думы Артемовского городского округа</w:t>
            </w:r>
          </w:p>
        </w:tc>
        <w:tc>
          <w:tcPr>
            <w:tcW w:w="2268" w:type="dxa"/>
          </w:tcPr>
          <w:p w:rsidR="00803A16" w:rsidRPr="004A11F6" w:rsidRDefault="00803A16" w:rsidP="007F09CE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03A16" w:rsidRPr="004A11F6" w:rsidRDefault="00803A16" w:rsidP="007F09CE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hAnsi="Liberation Serif" w:cs="Times New Roman"/>
                <w:sz w:val="24"/>
                <w:szCs w:val="24"/>
              </w:rPr>
            </w:pPr>
            <w:r w:rsidRPr="004A11F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Глава Артемовского городского округа</w:t>
            </w:r>
          </w:p>
        </w:tc>
      </w:tr>
      <w:tr w:rsidR="00803A16" w:rsidRPr="004A11F6" w:rsidTr="007F09CE">
        <w:tc>
          <w:tcPr>
            <w:tcW w:w="3936" w:type="dxa"/>
          </w:tcPr>
          <w:p w:rsidR="00803A16" w:rsidRPr="004A11F6" w:rsidRDefault="00803A16" w:rsidP="007F09CE">
            <w:pPr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A11F6">
              <w:rPr>
                <w:rFonts w:ascii="Liberation Serif" w:hAnsi="Liberation Serif" w:cs="Times New Roman"/>
                <w:sz w:val="24"/>
                <w:szCs w:val="24"/>
              </w:rPr>
              <w:t>В.С. Арсенов</w:t>
            </w:r>
          </w:p>
        </w:tc>
        <w:tc>
          <w:tcPr>
            <w:tcW w:w="2268" w:type="dxa"/>
          </w:tcPr>
          <w:p w:rsidR="00803A16" w:rsidRPr="004A11F6" w:rsidRDefault="00803A16" w:rsidP="007F09CE">
            <w:pPr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03A16" w:rsidRPr="004A11F6" w:rsidRDefault="00803A16" w:rsidP="007F09CE">
            <w:pPr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A11F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К.М. Трофимов</w:t>
            </w:r>
          </w:p>
        </w:tc>
      </w:tr>
    </w:tbl>
    <w:p w:rsidR="00B77104" w:rsidRPr="00042BE7" w:rsidRDefault="00B77104" w:rsidP="004A11F6">
      <w:pPr>
        <w:pStyle w:val="ConsPlusTitle"/>
        <w:jc w:val="center"/>
        <w:rPr>
          <w:rFonts w:ascii="Liberation Serif" w:hAnsi="Liberation Serif" w:cs="Times New Roman"/>
          <w:sz w:val="16"/>
          <w:szCs w:val="16"/>
        </w:rPr>
      </w:pPr>
    </w:p>
    <w:sectPr w:rsidR="00B77104" w:rsidRPr="00042BE7" w:rsidSect="004A11F6">
      <w:headerReference w:type="default" r:id="rId7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BA7" w:rsidRDefault="007C4BA7" w:rsidP="005258A1">
      <w:pPr>
        <w:spacing w:after="0" w:line="240" w:lineRule="auto"/>
      </w:pPr>
      <w:r>
        <w:separator/>
      </w:r>
    </w:p>
  </w:endnote>
  <w:endnote w:type="continuationSeparator" w:id="0">
    <w:p w:rsidR="007C4BA7" w:rsidRDefault="007C4BA7" w:rsidP="0052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BA7" w:rsidRDefault="007C4BA7" w:rsidP="005258A1">
      <w:pPr>
        <w:spacing w:after="0" w:line="240" w:lineRule="auto"/>
      </w:pPr>
      <w:r>
        <w:separator/>
      </w:r>
    </w:p>
  </w:footnote>
  <w:footnote w:type="continuationSeparator" w:id="0">
    <w:p w:rsidR="007C4BA7" w:rsidRDefault="007C4BA7" w:rsidP="0052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657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258A1" w:rsidRPr="00042BE7" w:rsidRDefault="009A25A2" w:rsidP="00042BE7">
        <w:pPr>
          <w:pStyle w:val="a6"/>
          <w:jc w:val="center"/>
          <w:rPr>
            <w:rFonts w:ascii="Times New Roman" w:hAnsi="Times New Roman" w:cs="Times New Roman"/>
          </w:rPr>
        </w:pPr>
        <w:r w:rsidRPr="005258A1">
          <w:rPr>
            <w:rFonts w:ascii="Times New Roman" w:hAnsi="Times New Roman" w:cs="Times New Roman"/>
          </w:rPr>
          <w:fldChar w:fldCharType="begin"/>
        </w:r>
        <w:r w:rsidR="005258A1" w:rsidRPr="005258A1">
          <w:rPr>
            <w:rFonts w:ascii="Times New Roman" w:hAnsi="Times New Roman" w:cs="Times New Roman"/>
          </w:rPr>
          <w:instrText>PAGE   \* MERGEFORMAT</w:instrText>
        </w:r>
        <w:r w:rsidRPr="005258A1">
          <w:rPr>
            <w:rFonts w:ascii="Times New Roman" w:hAnsi="Times New Roman" w:cs="Times New Roman"/>
          </w:rPr>
          <w:fldChar w:fldCharType="separate"/>
        </w:r>
        <w:r w:rsidR="0080684F">
          <w:rPr>
            <w:rFonts w:ascii="Times New Roman" w:hAnsi="Times New Roman" w:cs="Times New Roman"/>
            <w:noProof/>
          </w:rPr>
          <w:t>2</w:t>
        </w:r>
        <w:r w:rsidRPr="005258A1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33"/>
    <w:rsid w:val="000336A1"/>
    <w:rsid w:val="00042BE7"/>
    <w:rsid w:val="00043B29"/>
    <w:rsid w:val="00043D69"/>
    <w:rsid w:val="00050573"/>
    <w:rsid w:val="000A1261"/>
    <w:rsid w:val="000A6D85"/>
    <w:rsid w:val="000D121A"/>
    <w:rsid w:val="000E0782"/>
    <w:rsid w:val="00104EC6"/>
    <w:rsid w:val="0011612A"/>
    <w:rsid w:val="0013783A"/>
    <w:rsid w:val="00175BEE"/>
    <w:rsid w:val="00186842"/>
    <w:rsid w:val="001B22E4"/>
    <w:rsid w:val="001B563E"/>
    <w:rsid w:val="001C5593"/>
    <w:rsid w:val="00207077"/>
    <w:rsid w:val="00243EB7"/>
    <w:rsid w:val="0025622A"/>
    <w:rsid w:val="002809AF"/>
    <w:rsid w:val="002936BF"/>
    <w:rsid w:val="002A249E"/>
    <w:rsid w:val="002C5621"/>
    <w:rsid w:val="002D5CCA"/>
    <w:rsid w:val="00304599"/>
    <w:rsid w:val="003128C6"/>
    <w:rsid w:val="00316C6B"/>
    <w:rsid w:val="0033292E"/>
    <w:rsid w:val="00340D33"/>
    <w:rsid w:val="003603DF"/>
    <w:rsid w:val="003A263F"/>
    <w:rsid w:val="003B0591"/>
    <w:rsid w:val="003B6C27"/>
    <w:rsid w:val="003D1D2D"/>
    <w:rsid w:val="00433383"/>
    <w:rsid w:val="00440480"/>
    <w:rsid w:val="00441AFC"/>
    <w:rsid w:val="0045774B"/>
    <w:rsid w:val="00461B2A"/>
    <w:rsid w:val="00461FA6"/>
    <w:rsid w:val="00472776"/>
    <w:rsid w:val="00474D00"/>
    <w:rsid w:val="004800B1"/>
    <w:rsid w:val="004A11F6"/>
    <w:rsid w:val="004B1C65"/>
    <w:rsid w:val="0051352F"/>
    <w:rsid w:val="005156EC"/>
    <w:rsid w:val="00521047"/>
    <w:rsid w:val="005258A1"/>
    <w:rsid w:val="00546FEE"/>
    <w:rsid w:val="005502DE"/>
    <w:rsid w:val="00572DD8"/>
    <w:rsid w:val="00590EB5"/>
    <w:rsid w:val="005C1D72"/>
    <w:rsid w:val="005C2C95"/>
    <w:rsid w:val="00606212"/>
    <w:rsid w:val="00622102"/>
    <w:rsid w:val="00686B0E"/>
    <w:rsid w:val="006943B9"/>
    <w:rsid w:val="00695958"/>
    <w:rsid w:val="006C28B3"/>
    <w:rsid w:val="006D7204"/>
    <w:rsid w:val="006E1A40"/>
    <w:rsid w:val="006F04A6"/>
    <w:rsid w:val="006F24F2"/>
    <w:rsid w:val="007156DF"/>
    <w:rsid w:val="00731EB1"/>
    <w:rsid w:val="007445E2"/>
    <w:rsid w:val="0075424A"/>
    <w:rsid w:val="007741DE"/>
    <w:rsid w:val="00774E1B"/>
    <w:rsid w:val="007868F9"/>
    <w:rsid w:val="007A49F5"/>
    <w:rsid w:val="007C0608"/>
    <w:rsid w:val="007C4BA7"/>
    <w:rsid w:val="007E2208"/>
    <w:rsid w:val="00803A16"/>
    <w:rsid w:val="0080684F"/>
    <w:rsid w:val="00807D53"/>
    <w:rsid w:val="008200CE"/>
    <w:rsid w:val="00820AA3"/>
    <w:rsid w:val="008227D8"/>
    <w:rsid w:val="00840802"/>
    <w:rsid w:val="00852C6B"/>
    <w:rsid w:val="00876884"/>
    <w:rsid w:val="00891320"/>
    <w:rsid w:val="008A28FE"/>
    <w:rsid w:val="008A2D8F"/>
    <w:rsid w:val="008B0214"/>
    <w:rsid w:val="008C3CEB"/>
    <w:rsid w:val="008C6127"/>
    <w:rsid w:val="008C69D2"/>
    <w:rsid w:val="008F3932"/>
    <w:rsid w:val="008F6BB9"/>
    <w:rsid w:val="00914B04"/>
    <w:rsid w:val="00921B0B"/>
    <w:rsid w:val="0093042F"/>
    <w:rsid w:val="00933107"/>
    <w:rsid w:val="0094069E"/>
    <w:rsid w:val="0094472C"/>
    <w:rsid w:val="0095656C"/>
    <w:rsid w:val="00971F16"/>
    <w:rsid w:val="00981658"/>
    <w:rsid w:val="00997E9B"/>
    <w:rsid w:val="009A0FA2"/>
    <w:rsid w:val="009A25A2"/>
    <w:rsid w:val="009A5664"/>
    <w:rsid w:val="009B026A"/>
    <w:rsid w:val="009B0563"/>
    <w:rsid w:val="009D2EE4"/>
    <w:rsid w:val="009E1B45"/>
    <w:rsid w:val="00A00CB4"/>
    <w:rsid w:val="00A00E85"/>
    <w:rsid w:val="00A05303"/>
    <w:rsid w:val="00A1189C"/>
    <w:rsid w:val="00A2723B"/>
    <w:rsid w:val="00A457A0"/>
    <w:rsid w:val="00A52854"/>
    <w:rsid w:val="00A52878"/>
    <w:rsid w:val="00A576F5"/>
    <w:rsid w:val="00A83D88"/>
    <w:rsid w:val="00AA0114"/>
    <w:rsid w:val="00AD5F0F"/>
    <w:rsid w:val="00AD7962"/>
    <w:rsid w:val="00AE139E"/>
    <w:rsid w:val="00B10D86"/>
    <w:rsid w:val="00B31276"/>
    <w:rsid w:val="00B3310D"/>
    <w:rsid w:val="00B45C63"/>
    <w:rsid w:val="00B64236"/>
    <w:rsid w:val="00B6500B"/>
    <w:rsid w:val="00B77104"/>
    <w:rsid w:val="00B81413"/>
    <w:rsid w:val="00B94504"/>
    <w:rsid w:val="00B9519C"/>
    <w:rsid w:val="00BA1C86"/>
    <w:rsid w:val="00BC38D6"/>
    <w:rsid w:val="00BC51BE"/>
    <w:rsid w:val="00BD20C6"/>
    <w:rsid w:val="00BE6573"/>
    <w:rsid w:val="00BE6A5E"/>
    <w:rsid w:val="00BF7383"/>
    <w:rsid w:val="00C10344"/>
    <w:rsid w:val="00C56575"/>
    <w:rsid w:val="00C850C6"/>
    <w:rsid w:val="00C90BC8"/>
    <w:rsid w:val="00C94EFE"/>
    <w:rsid w:val="00C9558E"/>
    <w:rsid w:val="00CC244B"/>
    <w:rsid w:val="00CC2D2F"/>
    <w:rsid w:val="00CC337D"/>
    <w:rsid w:val="00CE5BC1"/>
    <w:rsid w:val="00CF14EF"/>
    <w:rsid w:val="00D02D0E"/>
    <w:rsid w:val="00D068F2"/>
    <w:rsid w:val="00D1546B"/>
    <w:rsid w:val="00D33440"/>
    <w:rsid w:val="00D56173"/>
    <w:rsid w:val="00D73AB3"/>
    <w:rsid w:val="00DA0182"/>
    <w:rsid w:val="00DB5F59"/>
    <w:rsid w:val="00DD40D0"/>
    <w:rsid w:val="00DE61C6"/>
    <w:rsid w:val="00E23535"/>
    <w:rsid w:val="00E26175"/>
    <w:rsid w:val="00E42E33"/>
    <w:rsid w:val="00E57C90"/>
    <w:rsid w:val="00E61F6F"/>
    <w:rsid w:val="00E7313D"/>
    <w:rsid w:val="00EA01C5"/>
    <w:rsid w:val="00ED68E0"/>
    <w:rsid w:val="00EE5338"/>
    <w:rsid w:val="00EE6564"/>
    <w:rsid w:val="00EF77F8"/>
    <w:rsid w:val="00F07AE0"/>
    <w:rsid w:val="00F11535"/>
    <w:rsid w:val="00F24DF8"/>
    <w:rsid w:val="00F370EA"/>
    <w:rsid w:val="00F55981"/>
    <w:rsid w:val="00F56603"/>
    <w:rsid w:val="00F67D3C"/>
    <w:rsid w:val="00F86C32"/>
    <w:rsid w:val="00F97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45859-4587-452E-8568-F3CC0806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2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8A1"/>
  </w:style>
  <w:style w:type="paragraph" w:styleId="a8">
    <w:name w:val="footer"/>
    <w:basedOn w:val="a"/>
    <w:link w:val="a9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8A1"/>
  </w:style>
  <w:style w:type="paragraph" w:styleId="aa">
    <w:name w:val="List Paragraph"/>
    <w:basedOn w:val="a"/>
    <w:uiPriority w:val="34"/>
    <w:qFormat/>
    <w:rsid w:val="007A4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ЛВ. Маркина</dc:creator>
  <cp:keywords/>
  <dc:description/>
  <cp:lastModifiedBy>Галина Валентиновна Маслова</cp:lastModifiedBy>
  <cp:revision>3</cp:revision>
  <cp:lastPrinted>2021-06-24T03:35:00Z</cp:lastPrinted>
  <dcterms:created xsi:type="dcterms:W3CDTF">2022-04-13T06:58:00Z</dcterms:created>
  <dcterms:modified xsi:type="dcterms:W3CDTF">2022-04-13T07:02:00Z</dcterms:modified>
</cp:coreProperties>
</file>