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28787F" w:rsidRPr="0028787F" w:rsidRDefault="00A509FA" w:rsidP="00E172D0">
      <w:pPr>
        <w:tabs>
          <w:tab w:val="left" w:pos="709"/>
        </w:tabs>
        <w:jc w:val="center"/>
        <w:rPr>
          <w:i/>
        </w:rPr>
      </w:pPr>
      <w:r w:rsidRPr="00A509FA">
        <w:rPr>
          <w:i/>
          <w:sz w:val="28"/>
          <w:szCs w:val="28"/>
        </w:rPr>
        <w:t>О заработной плате лиц, замещающих муниципальные должности Артёмовского городского округа на постоянной основе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28787F" w:rsidRPr="00BB4810" w:rsidRDefault="00A27F89" w:rsidP="007A0840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7A0840" w:rsidRPr="007A0840">
        <w:rPr>
          <w:i/>
          <w:sz w:val="28"/>
          <w:szCs w:val="28"/>
        </w:rPr>
        <w:t>О заработной плате лиц, замещающих муниципальные должности Артёмовского городского округа на постоянной основе</w:t>
      </w:r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615CD6">
        <w:rPr>
          <w:sz w:val="28"/>
          <w:szCs w:val="28"/>
          <w:lang w:eastAsia="en-US"/>
        </w:rPr>
        <w:t xml:space="preserve"> </w:t>
      </w:r>
      <w:r w:rsidR="004D5FD5">
        <w:rPr>
          <w:sz w:val="28"/>
          <w:szCs w:val="28"/>
          <w:lang w:eastAsia="en-US"/>
        </w:rPr>
        <w:t>0</w:t>
      </w:r>
      <w:r w:rsidR="00A509FA">
        <w:rPr>
          <w:sz w:val="28"/>
          <w:szCs w:val="28"/>
          <w:lang w:eastAsia="en-US"/>
        </w:rPr>
        <w:t>3</w:t>
      </w:r>
      <w:r w:rsidR="004D5FD5">
        <w:rPr>
          <w:sz w:val="28"/>
          <w:szCs w:val="28"/>
          <w:lang w:eastAsia="en-US"/>
        </w:rPr>
        <w:t>.0</w:t>
      </w:r>
      <w:r w:rsidR="007A0840">
        <w:rPr>
          <w:sz w:val="28"/>
          <w:szCs w:val="28"/>
          <w:lang w:eastAsia="en-US"/>
        </w:rPr>
        <w:t>8</w:t>
      </w:r>
      <w:r w:rsidR="00931904">
        <w:rPr>
          <w:sz w:val="28"/>
          <w:szCs w:val="28"/>
          <w:lang w:eastAsia="en-US"/>
        </w:rPr>
        <w:t>.</w:t>
      </w:r>
      <w:r w:rsidR="0028787F">
        <w:rPr>
          <w:sz w:val="28"/>
          <w:szCs w:val="28"/>
          <w:lang w:eastAsia="en-US"/>
        </w:rPr>
        <w:t>201</w:t>
      </w:r>
      <w:r w:rsidR="00931904">
        <w:rPr>
          <w:sz w:val="28"/>
          <w:szCs w:val="28"/>
          <w:lang w:eastAsia="en-US"/>
        </w:rPr>
        <w:t>8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 </w:t>
      </w:r>
      <w:r w:rsidR="00A509FA">
        <w:rPr>
          <w:sz w:val="28"/>
          <w:szCs w:val="28"/>
          <w:lang w:eastAsia="en-US"/>
        </w:rPr>
        <w:t>10</w:t>
      </w:r>
      <w:bookmarkStart w:id="0" w:name="_GoBack"/>
      <w:bookmarkEnd w:id="0"/>
      <w:r w:rsidR="00931904">
        <w:rPr>
          <w:sz w:val="28"/>
          <w:szCs w:val="28"/>
          <w:lang w:eastAsia="en-US"/>
        </w:rPr>
        <w:t>.0</w:t>
      </w:r>
      <w:r w:rsidR="007A0840">
        <w:rPr>
          <w:sz w:val="28"/>
          <w:szCs w:val="28"/>
          <w:lang w:eastAsia="en-US"/>
        </w:rPr>
        <w:t>8</w:t>
      </w:r>
      <w:r w:rsidR="0028787F">
        <w:rPr>
          <w:sz w:val="28"/>
          <w:szCs w:val="28"/>
          <w:lang w:eastAsia="en-US"/>
        </w:rPr>
        <w:t>.201</w:t>
      </w:r>
      <w:r w:rsidR="00931904">
        <w:rPr>
          <w:sz w:val="28"/>
          <w:szCs w:val="28"/>
          <w:lang w:eastAsia="en-US"/>
        </w:rPr>
        <w:t>8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A509FA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5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6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28787F"/>
    <w:rsid w:val="00314694"/>
    <w:rsid w:val="004D5FD5"/>
    <w:rsid w:val="00593A95"/>
    <w:rsid w:val="005A7879"/>
    <w:rsid w:val="00615CD6"/>
    <w:rsid w:val="007A0840"/>
    <w:rsid w:val="007D57A0"/>
    <w:rsid w:val="0090288D"/>
    <w:rsid w:val="00931904"/>
    <w:rsid w:val="00A27F89"/>
    <w:rsid w:val="00A509FA"/>
    <w:rsid w:val="00CC6A74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y_ago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Н. Логинова</cp:lastModifiedBy>
  <cp:revision>7</cp:revision>
  <cp:lastPrinted>2018-08-02T12:04:00Z</cp:lastPrinted>
  <dcterms:created xsi:type="dcterms:W3CDTF">2018-02-26T12:08:00Z</dcterms:created>
  <dcterms:modified xsi:type="dcterms:W3CDTF">2018-08-02T12:04:00Z</dcterms:modified>
</cp:coreProperties>
</file>